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left"/>
        <w:rPr>
          <w:rFonts w:ascii="黑体" w:hAnsi="黑体" w:eastAsia="黑体"/>
          <w:sz w:val="32"/>
          <w:szCs w:val="32"/>
        </w:rPr>
      </w:pPr>
      <w:r>
        <w:rPr>
          <w:rFonts w:hint="eastAsia" w:ascii="黑体" w:hAnsi="黑体" w:eastAsia="黑体"/>
          <w:sz w:val="32"/>
          <w:szCs w:val="32"/>
        </w:rPr>
        <w:t>附件1：</w:t>
      </w:r>
    </w:p>
    <w:p>
      <w:pPr>
        <w:spacing w:line="440" w:lineRule="exact"/>
        <w:jc w:val="center"/>
        <w:rPr>
          <w:rFonts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p>
      <w:pPr>
        <w:spacing w:line="440" w:lineRule="exact"/>
        <w:jc w:val="center"/>
        <w:rPr>
          <w:rFonts w:ascii="方正大标宋简体" w:hAnsi="仿宋" w:eastAsia="方正大标宋简体"/>
          <w:sz w:val="36"/>
          <w:szCs w:val="36"/>
        </w:rPr>
      </w:pPr>
    </w:p>
    <w:tbl>
      <w:tblPr>
        <w:tblStyle w:val="8"/>
        <w:tblW w:w="917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44"/>
        <w:gridCol w:w="4380"/>
        <w:gridCol w:w="974"/>
        <w:gridCol w:w="1985"/>
        <w:gridCol w:w="79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eastAsia="仿宋_GB2312"/>
                <w:b/>
                <w:bCs/>
                <w:lang w:val="en-US" w:eastAsia="zh-CN"/>
              </w:rPr>
            </w:pPr>
            <w:r>
              <w:rPr>
                <w:rFonts w:hint="eastAsia" w:ascii="仿宋_GB2312" w:eastAsia="仿宋_GB2312"/>
                <w:b/>
                <w:bCs/>
                <w:lang w:val="en-US" w:eastAsia="zh-CN"/>
              </w:rPr>
              <w:t>编号</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课题名称</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负责人</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承担单位</w:t>
            </w:r>
          </w:p>
        </w:tc>
        <w:tc>
          <w:tcPr>
            <w:tcW w:w="79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2024001</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基于数据挖掘与网络药理学探析原晓风教授治疗儿童原发性肾病综合征的用药规律及作用机制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张慧</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2024002</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基于“脏毒腑秽学说”刘铁军教授治疗肝硬化腹水辨证特点及处方策略研究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邹文爽</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2024003</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苦酸通调方治疗超重/肥胖2型糖尿病的临床研究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王艳艳</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2024004</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景瑛教授基于玄府理论自拟验方“清透消痤方”治疗闭合性痤疮的临床研究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王海亮</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2024005</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基于网络药理学和分子对接探讨“丹芍清胃颗粒”治疗慢性胃炎的机制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李淑玲</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2024006</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吉林省五项中医护理技术规范化研究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李琳</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2024007</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五音疗法辨证施护对神经根型颈椎病患者负性情绪的影响研究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张爽</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2024008</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基于数据挖掘与网络药理学探讨邓悦教授运用“新气血津液辨证”理论治疗慢性冠脉综合征的用药规律及作用机制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邵笑</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2024009</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平衡火罐联合氟比洛芬凝胶贴膏在带状疱疹神经痛患者中效果研究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许洋</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2024010</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中医护理对肺癌患者心理疏导的临床研究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刘玉娇</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2024011</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消核膏贴治疗小儿鼾眠（腺样体肥大）的护理疗效观察</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董立华</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2024012</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糖尿病肾脏病气阴亏虚证与肝肾阴虚证miRNAs差异表达谱的筛选</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吴春炜</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2024013</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消脂饮治疗代谢相关性脂肪性肝病患者血尿酸轨迹的相关性纵向数据研究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陈鑫</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2024014</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基于“毒损肾络”理论探究消渴肾病毒损肾络证的证候诊断模型构建</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于晶</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2024015</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蝴蝶翼中药膏膜法治疗青中年女性黄褐斑的应用研究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李加芳</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2024016</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4" name="墨迹_1"/>
                  <wp:cNvGraphicFramePr/>
                  <a:graphic xmlns:a="http://schemas.openxmlformats.org/drawingml/2006/main">
                    <a:graphicData uri="http://schemas.openxmlformats.org/drawingml/2006/picture">
                      <pic:pic xmlns:pic="http://schemas.openxmlformats.org/drawingml/2006/picture">
                        <pic:nvPicPr>
                          <pic:cNvPr id="4" name="墨迹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5" name="墨迹_1_SpCnt_1"/>
                  <wp:cNvGraphicFramePr/>
                  <a:graphic xmlns:a="http://schemas.openxmlformats.org/drawingml/2006/main">
                    <a:graphicData uri="http://schemas.openxmlformats.org/drawingml/2006/picture">
                      <pic:pic xmlns:pic="http://schemas.openxmlformats.org/drawingml/2006/picture">
                        <pic:nvPicPr>
                          <pic:cNvPr id="5" name="墨迹_1_SpCnt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6" name="墨迹_1_SpCnt_2"/>
                  <wp:cNvGraphicFramePr/>
                  <a:graphic xmlns:a="http://schemas.openxmlformats.org/drawingml/2006/main">
                    <a:graphicData uri="http://schemas.openxmlformats.org/drawingml/2006/picture">
                      <pic:pic xmlns:pic="http://schemas.openxmlformats.org/drawingml/2006/picture">
                        <pic:nvPicPr>
                          <pic:cNvPr id="6" name="墨迹_1_SpCnt_2"/>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满医龙脉灸治疗腹泻型肠易激综合征（脾肾阳虚证）的临床研究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王松</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44"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2024017</w:t>
            </w:r>
          </w:p>
        </w:tc>
        <w:tc>
          <w:tcPr>
            <w:tcW w:w="43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芪枝渴痹通联合空气波压力治疗糖尿病周围神经病变的临床研究</w:t>
            </w:r>
          </w:p>
        </w:tc>
        <w:tc>
          <w:tcPr>
            <w:tcW w:w="9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赵永东</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spacing w:line="440" w:lineRule="exact"/>
        <w:jc w:val="center"/>
        <w:rPr>
          <w:rFonts w:ascii="仿宋_GB2312" w:hAnsi="仿宋" w:eastAsia="仿宋_GB2312"/>
          <w:szCs w:val="21"/>
        </w:rPr>
      </w:pPr>
    </w:p>
    <w:p>
      <w:pPr>
        <w:spacing w:line="440" w:lineRule="exact"/>
        <w:jc w:val="center"/>
        <w:rPr>
          <w:rFonts w:hint="eastAsia" w:ascii="方正小标宋简体" w:hAnsi="仿宋" w:eastAsia="方正小标宋简体"/>
          <w:sz w:val="36"/>
          <w:szCs w:val="36"/>
        </w:rPr>
      </w:pPr>
      <w:r>
        <w:rPr>
          <w:rFonts w:hint="eastAsia" w:ascii="仿宋_GB2312" w:hAnsi="仿宋" w:eastAsia="仿宋_GB2312"/>
          <w:szCs w:val="21"/>
        </w:rPr>
        <w:br w:type="page"/>
      </w: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p>
      <w:pPr>
        <w:spacing w:line="440" w:lineRule="exact"/>
        <w:jc w:val="center"/>
        <w:rPr>
          <w:rFonts w:hint="eastAsia" w:ascii="方正小标宋简体" w:hAnsi="仿宋" w:eastAsia="方正小标宋简体"/>
          <w:sz w:val="36"/>
          <w:szCs w:val="36"/>
        </w:rPr>
      </w:pPr>
    </w:p>
    <w:tbl>
      <w:tblPr>
        <w:tblStyle w:val="8"/>
        <w:tblW w:w="93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97"/>
        <w:gridCol w:w="4379"/>
        <w:gridCol w:w="985"/>
        <w:gridCol w:w="2006"/>
        <w:gridCol w:w="8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编号</w:t>
            </w:r>
          </w:p>
        </w:tc>
        <w:tc>
          <w:tcPr>
            <w:tcW w:w="43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课题名称</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负责人</w:t>
            </w: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承担单位</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2024018</w:t>
            </w:r>
          </w:p>
        </w:tc>
        <w:tc>
          <w:tcPr>
            <w:tcW w:w="43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满医医疗技术系统挖掘整理研究</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孙琳琳</w:t>
            </w: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2024019</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不同发育分期超重/肥胖青少年临床特征及中医证型分析</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兰博雅</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2024020</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芪参地黄颗粒对重症肌无力患者肠道菌群影响的研究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吴桐</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2024021</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基于倾向性评分匹配法评价真实世界解毒通络保肾方治疗糖尿病肾脏病的临床研究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闫冠池</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2024022</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急性脑梗死患者中医证候要素与症状性动脉粥样硬化性颅内动脉狭窄的相关性分析</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丁盈月</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2024023</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八段锦对规律腹膜透析患者临床疗效及生活质量影响的研究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刘洪凯</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2024024</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基于“毒损肾络”探讨解毒通络肾安方治疗消渴肾病（毒损肾络证）的临床研究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鲍鹏杰</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2024025</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柴蛭中风方治疗急性脑梗死（风火上扰证）的临床研究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徐巧丽</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2024026</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基于数据驱动分析“十字排针”埋线针法减肥靶点及机理研究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曹洋</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2024027</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10" name="墨迹_1"/>
                  <wp:cNvGraphicFramePr/>
                  <a:graphic xmlns:a="http://schemas.openxmlformats.org/drawingml/2006/main">
                    <a:graphicData uri="http://schemas.openxmlformats.org/drawingml/2006/picture">
                      <pic:pic xmlns:pic="http://schemas.openxmlformats.org/drawingml/2006/picture">
                        <pic:nvPicPr>
                          <pic:cNvPr id="10" name="墨迹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11" name="墨迹_1_SpCnt_1"/>
                  <wp:cNvGraphicFramePr/>
                  <a:graphic xmlns:a="http://schemas.openxmlformats.org/drawingml/2006/main">
                    <a:graphicData uri="http://schemas.openxmlformats.org/drawingml/2006/picture">
                      <pic:pic xmlns:pic="http://schemas.openxmlformats.org/drawingml/2006/picture">
                        <pic:nvPicPr>
                          <pic:cNvPr id="11" name="墨迹_1_SpCnt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0288" behindDoc="0" locked="0" layoutInCell="1" allowOverlap="1">
                  <wp:simplePos x="0" y="0"/>
                  <wp:positionH relativeFrom="column">
                    <wp:posOffset>1423035</wp:posOffset>
                  </wp:positionH>
                  <wp:positionV relativeFrom="paragraph">
                    <wp:posOffset>60325</wp:posOffset>
                  </wp:positionV>
                  <wp:extent cx="16510" cy="10160"/>
                  <wp:effectExtent l="0" t="0" r="0" b="0"/>
                  <wp:wrapNone/>
                  <wp:docPr id="22" name="墨迹_1_SpCnt_2"/>
                  <wp:cNvGraphicFramePr/>
                  <a:graphic xmlns:a="http://schemas.openxmlformats.org/drawingml/2006/main">
                    <a:graphicData uri="http://schemas.openxmlformats.org/drawingml/2006/picture">
                      <pic:pic xmlns:pic="http://schemas.openxmlformats.org/drawingml/2006/picture">
                        <pic:nvPicPr>
                          <pic:cNvPr id="22" name="墨迹_1_SpCnt_2"/>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推拿治疗婴幼儿牛奶蛋白过敏致慢性腹泻的临床研究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白东旭</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2024028</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2型糖尿病肾病中医证型与甲状腺激素水平的相关性研究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吴巍</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2024029</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头针配合康复训练治疗儿童肾精亏虚型孤独症的疗效研究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林双竹</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2024030</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温经解痉推拿法结合火龙罐治疗腰突症急性期的临床研究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王权午</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2024031</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基于TLR4/NLRP3信号通路探讨豁痰解毒通络方干预冠状动脉粥样硬化的作用及机制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张淼</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2024032</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芪参地黄颗粒对实验性自身免疫性重症肌无力大鼠B细胞趋化因子作用机制的研究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蒋荔</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2024033</w:t>
            </w:r>
          </w:p>
        </w:tc>
        <w:tc>
          <w:tcPr>
            <w:tcW w:w="437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基于Nrf2/GPX4信号通路探讨“调脏通络”电针对2型糖尿病小鼠铁死亡的影响</w:t>
            </w:r>
          </w:p>
        </w:tc>
        <w:tc>
          <w:tcPr>
            <w:tcW w:w="985"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潘婷</w:t>
            </w:r>
          </w:p>
        </w:tc>
        <w:tc>
          <w:tcPr>
            <w:tcW w:w="2006"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2024034</w:t>
            </w:r>
          </w:p>
        </w:tc>
        <w:tc>
          <w:tcPr>
            <w:tcW w:w="43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小儿哮咳喘胶囊调控NF-κB／NLRP3信号通路减轻支气管哮喘气道炎症的作用机制</w:t>
            </w:r>
          </w:p>
        </w:tc>
        <w:tc>
          <w:tcPr>
            <w:tcW w:w="98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刘志美</w:t>
            </w:r>
          </w:p>
        </w:tc>
        <w:tc>
          <w:tcPr>
            <w:tcW w:w="20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000000" w:sz="4" w:space="0"/>
              <w:left w:val="single" w:color="000000" w:sz="4" w:space="0"/>
              <w:bottom w:val="single" w:color="auto"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2024035</w:t>
            </w:r>
          </w:p>
        </w:tc>
        <w:tc>
          <w:tcPr>
            <w:tcW w:w="4379"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吉林省中医疗机构开展中药饮片临方炮制规范化建设研究</w:t>
            </w:r>
          </w:p>
        </w:tc>
        <w:tc>
          <w:tcPr>
            <w:tcW w:w="98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李冬</w:t>
            </w:r>
          </w:p>
        </w:tc>
        <w:tc>
          <w:tcPr>
            <w:tcW w:w="2006"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109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2024036</w:t>
            </w:r>
          </w:p>
        </w:tc>
        <w:tc>
          <w:tcPr>
            <w:tcW w:w="437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老年衰弱综合征的古籍文献挖掘研究 </w:t>
            </w:r>
          </w:p>
        </w:tc>
        <w:tc>
          <w:tcPr>
            <w:tcW w:w="98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马春</w:t>
            </w:r>
          </w:p>
        </w:tc>
        <w:tc>
          <w:tcPr>
            <w:tcW w:w="200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83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spacing w:line="440" w:lineRule="exact"/>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p>
      <w:pPr>
        <w:spacing w:line="440" w:lineRule="exact"/>
        <w:jc w:val="center"/>
        <w:rPr>
          <w:rFonts w:hint="eastAsia" w:ascii="方正小标宋简体" w:hAnsi="仿宋" w:eastAsia="方正小标宋简体"/>
          <w:sz w:val="36"/>
          <w:szCs w:val="36"/>
        </w:rPr>
      </w:pPr>
    </w:p>
    <w:tbl>
      <w:tblPr>
        <w:tblStyle w:val="8"/>
        <w:tblW w:w="94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7"/>
        <w:gridCol w:w="4400"/>
        <w:gridCol w:w="960"/>
        <w:gridCol w:w="2150"/>
        <w:gridCol w:w="7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eastAsia="仿宋_GB2312"/>
                <w:b/>
                <w:bCs/>
                <w:lang w:val="en-US" w:eastAsia="zh-CN"/>
              </w:rPr>
            </w:pPr>
            <w:r>
              <w:rPr>
                <w:rFonts w:hint="eastAsia" w:ascii="仿宋_GB2312" w:eastAsia="仿宋_GB2312"/>
                <w:b/>
                <w:bCs/>
                <w:lang w:val="en-US" w:eastAsia="zh-CN"/>
              </w:rPr>
              <w:t>编号</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负责人</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承担单位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2024037</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慢阻肺稳定期患者中西医结合护理规范化方案构建研究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常丽娟</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2024038</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基于肌骨超声评价解结除痹推拿改善腰背肌筋膜炎筋膜致密化的临床研究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商强强</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2024039</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53" name="墨迹_1"/>
                  <wp:cNvGraphicFramePr/>
                  <a:graphic xmlns:a="http://schemas.openxmlformats.org/drawingml/2006/main">
                    <a:graphicData uri="http://schemas.openxmlformats.org/drawingml/2006/picture">
                      <pic:pic xmlns:pic="http://schemas.openxmlformats.org/drawingml/2006/picture">
                        <pic:nvPicPr>
                          <pic:cNvPr id="53" name="墨迹_1"/>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54" name="墨迹_1_SpCnt_1"/>
                  <wp:cNvGraphicFramePr/>
                  <a:graphic xmlns:a="http://schemas.openxmlformats.org/drawingml/2006/main">
                    <a:graphicData uri="http://schemas.openxmlformats.org/drawingml/2006/picture">
                      <pic:pic xmlns:pic="http://schemas.openxmlformats.org/drawingml/2006/picture">
                        <pic:nvPicPr>
                          <pic:cNvPr id="54" name="墨迹_1_SpCnt_1"/>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55" name="墨迹_1_SpCnt_2"/>
                  <wp:cNvGraphicFramePr/>
                  <a:graphic xmlns:a="http://schemas.openxmlformats.org/drawingml/2006/main">
                    <a:graphicData uri="http://schemas.openxmlformats.org/drawingml/2006/picture">
                      <pic:pic xmlns:pic="http://schemas.openxmlformats.org/drawingml/2006/picture">
                        <pic:nvPicPr>
                          <pic:cNvPr id="55" name="墨迹_1_SpCnt_2"/>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56" name="墨迹_1_SpCnt_3"/>
                  <wp:cNvGraphicFramePr/>
                  <a:graphic xmlns:a="http://schemas.openxmlformats.org/drawingml/2006/main">
                    <a:graphicData uri="http://schemas.openxmlformats.org/drawingml/2006/picture">
                      <pic:pic xmlns:pic="http://schemas.openxmlformats.org/drawingml/2006/picture">
                        <pic:nvPicPr>
                          <pic:cNvPr id="56" name="墨迹_1_SpCnt_3"/>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1312" behindDoc="0" locked="0" layoutInCell="1" allowOverlap="1">
                  <wp:simplePos x="0" y="0"/>
                  <wp:positionH relativeFrom="column">
                    <wp:posOffset>1423035</wp:posOffset>
                  </wp:positionH>
                  <wp:positionV relativeFrom="paragraph">
                    <wp:posOffset>64135</wp:posOffset>
                  </wp:positionV>
                  <wp:extent cx="20320" cy="12700"/>
                  <wp:effectExtent l="0" t="0" r="0" b="0"/>
                  <wp:wrapNone/>
                  <wp:docPr id="57" name="墨迹_1_SpCnt_4"/>
                  <wp:cNvGraphicFramePr/>
                  <a:graphic xmlns:a="http://schemas.openxmlformats.org/drawingml/2006/main">
                    <a:graphicData uri="http://schemas.openxmlformats.org/drawingml/2006/picture">
                      <pic:pic xmlns:pic="http://schemas.openxmlformats.org/drawingml/2006/picture">
                        <pic:nvPicPr>
                          <pic:cNvPr id="57" name="墨迹_1_SpCnt_4"/>
                          <pic:cNvPicPr/>
                        </pic:nvPicPr>
                        <pic:blipFill>
                          <a:blip r:embed="rId6"/>
                          <a:stretch>
                            <a:fillRect/>
                          </a:stretch>
                        </pic:blipFill>
                        <pic:spPr>
                          <a:xfrm>
                            <a:off x="0" y="0"/>
                            <a:ext cx="20320"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探究六字诀结合5s回授法对COPD稳定期患者呼吸功能的影响</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韩丽娜</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2024040</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基于Citespace 中医药膳治疗糖尿病文献挖掘分析</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刘秀梅</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2024041</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复发性口腔溃疡危险因素与中医体质辨识研究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李婷</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2024042</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58" name="墨迹_1_SpCnt_5"/>
                  <wp:cNvGraphicFramePr/>
                  <a:graphic xmlns:a="http://schemas.openxmlformats.org/drawingml/2006/main">
                    <a:graphicData uri="http://schemas.openxmlformats.org/drawingml/2006/picture">
                      <pic:pic xmlns:pic="http://schemas.openxmlformats.org/drawingml/2006/picture">
                        <pic:nvPicPr>
                          <pic:cNvPr id="58" name="墨迹_1_SpCnt_5"/>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59" name="墨迹_1_SpCnt_6"/>
                  <wp:cNvGraphicFramePr/>
                  <a:graphic xmlns:a="http://schemas.openxmlformats.org/drawingml/2006/main">
                    <a:graphicData uri="http://schemas.openxmlformats.org/drawingml/2006/picture">
                      <pic:pic xmlns:pic="http://schemas.openxmlformats.org/drawingml/2006/picture">
                        <pic:nvPicPr>
                          <pic:cNvPr id="59" name="墨迹_1_SpCnt_6"/>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60" name="墨迹_1_SpCnt_7"/>
                  <wp:cNvGraphicFramePr/>
                  <a:graphic xmlns:a="http://schemas.openxmlformats.org/drawingml/2006/main">
                    <a:graphicData uri="http://schemas.openxmlformats.org/drawingml/2006/picture">
                      <pic:pic xmlns:pic="http://schemas.openxmlformats.org/drawingml/2006/picture">
                        <pic:nvPicPr>
                          <pic:cNvPr id="60" name="墨迹_1_SpCnt_7"/>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61" name="墨迹_1_SpCnt_8"/>
                  <wp:cNvGraphicFramePr/>
                  <a:graphic xmlns:a="http://schemas.openxmlformats.org/drawingml/2006/main">
                    <a:graphicData uri="http://schemas.openxmlformats.org/drawingml/2006/picture">
                      <pic:pic xmlns:pic="http://schemas.openxmlformats.org/drawingml/2006/picture">
                        <pic:nvPicPr>
                          <pic:cNvPr id="61" name="墨迹_1_SpCnt_8"/>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62" name="墨迹_1_SpCnt_9"/>
                  <wp:cNvGraphicFramePr/>
                  <a:graphic xmlns:a="http://schemas.openxmlformats.org/drawingml/2006/main">
                    <a:graphicData uri="http://schemas.openxmlformats.org/drawingml/2006/picture">
                      <pic:pic xmlns:pic="http://schemas.openxmlformats.org/drawingml/2006/picture">
                        <pic:nvPicPr>
                          <pic:cNvPr id="62" name="墨迹_1_SpCnt_9"/>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63" name="墨迹_1_SpCnt_10"/>
                  <wp:cNvGraphicFramePr/>
                  <a:graphic xmlns:a="http://schemas.openxmlformats.org/drawingml/2006/main">
                    <a:graphicData uri="http://schemas.openxmlformats.org/drawingml/2006/picture">
                      <pic:pic xmlns:pic="http://schemas.openxmlformats.org/drawingml/2006/picture">
                        <pic:nvPicPr>
                          <pic:cNvPr id="63" name="墨迹_1_SpCnt_10"/>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64" name="墨迹_1_SpCnt_11"/>
                  <wp:cNvGraphicFramePr/>
                  <a:graphic xmlns:a="http://schemas.openxmlformats.org/drawingml/2006/main">
                    <a:graphicData uri="http://schemas.openxmlformats.org/drawingml/2006/picture">
                      <pic:pic xmlns:pic="http://schemas.openxmlformats.org/drawingml/2006/picture">
                        <pic:nvPicPr>
                          <pic:cNvPr id="64" name="墨迹_1_SpCnt_11"/>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1423035</wp:posOffset>
                  </wp:positionH>
                  <wp:positionV relativeFrom="paragraph">
                    <wp:posOffset>64135</wp:posOffset>
                  </wp:positionV>
                  <wp:extent cx="24765" cy="12700"/>
                  <wp:effectExtent l="0" t="0" r="0" b="0"/>
                  <wp:wrapNone/>
                  <wp:docPr id="65" name="墨迹_1_SpCnt_12"/>
                  <wp:cNvGraphicFramePr/>
                  <a:graphic xmlns:a="http://schemas.openxmlformats.org/drawingml/2006/main">
                    <a:graphicData uri="http://schemas.openxmlformats.org/drawingml/2006/picture">
                      <pic:pic xmlns:pic="http://schemas.openxmlformats.org/drawingml/2006/picture">
                        <pic:nvPicPr>
                          <pic:cNvPr id="65" name="墨迹_1_SpCnt_12"/>
                          <pic:cNvPicPr/>
                        </pic:nvPicPr>
                        <pic:blipFill>
                          <a:blip r:embed="rId4"/>
                          <a:stretch>
                            <a:fillRect/>
                          </a:stretch>
                        </pic:blipFill>
                        <pic:spPr>
                          <a:xfrm>
                            <a:off x="0" y="0"/>
                            <a:ext cx="24765" cy="1270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2336" behindDoc="0" locked="0" layoutInCell="1" allowOverlap="1">
                  <wp:simplePos x="0" y="0"/>
                  <wp:positionH relativeFrom="column">
                    <wp:posOffset>1426845</wp:posOffset>
                  </wp:positionH>
                  <wp:positionV relativeFrom="paragraph">
                    <wp:posOffset>57150</wp:posOffset>
                  </wp:positionV>
                  <wp:extent cx="20955" cy="13335"/>
                  <wp:effectExtent l="0" t="0" r="0" b="0"/>
                  <wp:wrapNone/>
                  <wp:docPr id="66" name="墨迹_1_SpCnt_13"/>
                  <wp:cNvGraphicFramePr/>
                  <a:graphic xmlns:a="http://schemas.openxmlformats.org/drawingml/2006/main">
                    <a:graphicData uri="http://schemas.openxmlformats.org/drawingml/2006/picture">
                      <pic:pic xmlns:pic="http://schemas.openxmlformats.org/drawingml/2006/picture">
                        <pic:nvPicPr>
                          <pic:cNvPr id="66" name="墨迹_1_SpCnt_13"/>
                          <pic:cNvPicPr/>
                        </pic:nvPicPr>
                        <pic:blipFill>
                          <a:blip r:embed="rId6"/>
                          <a:stretch>
                            <a:fillRect/>
                          </a:stretch>
                        </pic:blipFill>
                        <pic:spPr>
                          <a:xfrm>
                            <a:off x="0" y="0"/>
                            <a:ext cx="20955" cy="1333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围手术时期应用黄连解毒汤熏眼联合睑板腺按摩对白内障术后眼表病变的防治效果观察的研究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王丹</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2024043</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宫晓燕教授治疗肺系疾病用药经验的挖掘整理研究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王爽</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2024044</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参枣饮治疗心脾两虚型失眠的临床研究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姚璠</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2024045</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解毒益智方治疗脑梗死后认知障碍（脾肾亏虚、痰浊蒙窍证）的临床研究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朱晓婷</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2024046</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 xml:space="preserve">基于中枢-外周-中枢闭环原理对卒中后吞咽障碍患者进行双向针刺策略的应用研究 </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边静</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2024047</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小儿推拿联合负压吸痧治疗儿童腺样体肥大的临床研究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马颖桃</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2024048</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76" name="墨迹_1"/>
                  <wp:cNvGraphicFramePr/>
                  <a:graphic xmlns:a="http://schemas.openxmlformats.org/drawingml/2006/main">
                    <a:graphicData uri="http://schemas.openxmlformats.org/drawingml/2006/picture">
                      <pic:pic xmlns:pic="http://schemas.openxmlformats.org/drawingml/2006/picture">
                        <pic:nvPicPr>
                          <pic:cNvPr id="76" name="墨迹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77" name="墨迹_1_SpCnt_1"/>
                  <wp:cNvGraphicFramePr/>
                  <a:graphic xmlns:a="http://schemas.openxmlformats.org/drawingml/2006/main">
                    <a:graphicData uri="http://schemas.openxmlformats.org/drawingml/2006/picture">
                      <pic:pic xmlns:pic="http://schemas.openxmlformats.org/drawingml/2006/picture">
                        <pic:nvPicPr>
                          <pic:cNvPr id="77" name="墨迹_1_SpCnt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78" name="墨迹_1_SpCnt_2"/>
                  <wp:cNvGraphicFramePr/>
                  <a:graphic xmlns:a="http://schemas.openxmlformats.org/drawingml/2006/main">
                    <a:graphicData uri="http://schemas.openxmlformats.org/drawingml/2006/picture">
                      <pic:pic xmlns:pic="http://schemas.openxmlformats.org/drawingml/2006/picture">
                        <pic:nvPicPr>
                          <pic:cNvPr id="78" name="墨迹_1_SpCnt_2"/>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79" name="墨迹_1_SpCnt_3"/>
                  <wp:cNvGraphicFramePr/>
                  <a:graphic xmlns:a="http://schemas.openxmlformats.org/drawingml/2006/main">
                    <a:graphicData uri="http://schemas.openxmlformats.org/drawingml/2006/picture">
                      <pic:pic xmlns:pic="http://schemas.openxmlformats.org/drawingml/2006/picture">
                        <pic:nvPicPr>
                          <pic:cNvPr id="79" name="墨迹_1_SpCnt_3"/>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80" name="墨迹_1_SpCnt_4"/>
                  <wp:cNvGraphicFramePr/>
                  <a:graphic xmlns:a="http://schemas.openxmlformats.org/drawingml/2006/main">
                    <a:graphicData uri="http://schemas.openxmlformats.org/drawingml/2006/picture">
                      <pic:pic xmlns:pic="http://schemas.openxmlformats.org/drawingml/2006/picture">
                        <pic:nvPicPr>
                          <pic:cNvPr id="80" name="墨迹_1_SpCnt_4"/>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3360" behindDoc="0" locked="0" layoutInCell="1" allowOverlap="1">
                  <wp:simplePos x="0" y="0"/>
                  <wp:positionH relativeFrom="column">
                    <wp:posOffset>1423035</wp:posOffset>
                  </wp:positionH>
                  <wp:positionV relativeFrom="paragraph">
                    <wp:posOffset>60325</wp:posOffset>
                  </wp:positionV>
                  <wp:extent cx="16510" cy="10160"/>
                  <wp:effectExtent l="0" t="0" r="0" b="0"/>
                  <wp:wrapNone/>
                  <wp:docPr id="81" name="墨迹_1_SpCnt_5"/>
                  <wp:cNvGraphicFramePr/>
                  <a:graphic xmlns:a="http://schemas.openxmlformats.org/drawingml/2006/main">
                    <a:graphicData uri="http://schemas.openxmlformats.org/drawingml/2006/picture">
                      <pic:pic xmlns:pic="http://schemas.openxmlformats.org/drawingml/2006/picture">
                        <pic:nvPicPr>
                          <pic:cNvPr id="81" name="墨迹_1_SpCnt_5"/>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八卦腹部推拿联合穴位贴敷对卒中后气虚便秘的疗效观察</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李瑞雪</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2024049</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82" name="墨迹_1_SpCnt_6"/>
                  <wp:cNvGraphicFramePr/>
                  <a:graphic xmlns:a="http://schemas.openxmlformats.org/drawingml/2006/main">
                    <a:graphicData uri="http://schemas.openxmlformats.org/drawingml/2006/picture">
                      <pic:pic xmlns:pic="http://schemas.openxmlformats.org/drawingml/2006/picture">
                        <pic:nvPicPr>
                          <pic:cNvPr id="82" name="墨迹_1_SpCnt_6"/>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83" name="墨迹_1_SpCnt_7"/>
                  <wp:cNvGraphicFramePr/>
                  <a:graphic xmlns:a="http://schemas.openxmlformats.org/drawingml/2006/main">
                    <a:graphicData uri="http://schemas.openxmlformats.org/drawingml/2006/picture">
                      <pic:pic xmlns:pic="http://schemas.openxmlformats.org/drawingml/2006/picture">
                        <pic:nvPicPr>
                          <pic:cNvPr id="83" name="墨迹_1_SpCnt_7"/>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438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84" name="墨迹_1_SpCnt_8"/>
                  <wp:cNvGraphicFramePr/>
                  <a:graphic xmlns:a="http://schemas.openxmlformats.org/drawingml/2006/main">
                    <a:graphicData uri="http://schemas.openxmlformats.org/drawingml/2006/picture">
                      <pic:pic xmlns:pic="http://schemas.openxmlformats.org/drawingml/2006/picture">
                        <pic:nvPicPr>
                          <pic:cNvPr id="84" name="墨迹_1_SpCnt_8"/>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易水学派治疗骨伤科疾病方药规律及学术思想挖掘研究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张晓闻</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2024050</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雷火灸联合穴位埋线法对脾虚湿盛型单纯性肥胖的效果观察</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高展</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2024051</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马应龙八宝眼膏治疗飞秒激光术后干眼的临床疗效研究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辛浩蓉</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2024052</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恒温控制下中药浴足对小儿支原体肺炎辅助退热的护理研究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高晓翠</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jc w:val="left"/>
        <w:rPr>
          <w:rFonts w:hint="eastAsia" w:ascii="仿宋_GB2312" w:eastAsia="仿宋_GB2312"/>
          <w:lang w:val="en-US" w:eastAsia="zh-CN"/>
        </w:rPr>
      </w:pPr>
    </w:p>
    <w:p>
      <w:pPr>
        <w:jc w:val="left"/>
        <w:rPr>
          <w:rFonts w:hint="eastAsia" w:ascii="仿宋_GB2312" w:eastAsia="仿宋_GB2312"/>
          <w:lang w:val="en-US" w:eastAsia="zh-CN"/>
        </w:rPr>
      </w:pPr>
    </w:p>
    <w:p>
      <w:pPr>
        <w:spacing w:line="440" w:lineRule="exact"/>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p>
      <w:pPr>
        <w:spacing w:line="440" w:lineRule="exact"/>
        <w:jc w:val="center"/>
        <w:rPr>
          <w:rFonts w:hint="eastAsia" w:ascii="方正小标宋简体" w:hAnsi="仿宋" w:eastAsia="方正小标宋简体"/>
          <w:sz w:val="36"/>
          <w:szCs w:val="36"/>
        </w:rPr>
      </w:pPr>
    </w:p>
    <w:tbl>
      <w:tblPr>
        <w:tblStyle w:val="8"/>
        <w:tblW w:w="94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77"/>
        <w:gridCol w:w="4400"/>
        <w:gridCol w:w="960"/>
        <w:gridCol w:w="2150"/>
        <w:gridCol w:w="7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eastAsia="仿宋_GB2312"/>
                <w:b/>
                <w:bCs/>
                <w:lang w:val="en-US" w:eastAsia="zh-CN"/>
              </w:rPr>
            </w:pPr>
            <w:r>
              <w:rPr>
                <w:rFonts w:hint="eastAsia" w:ascii="仿宋_GB2312" w:eastAsia="仿宋_GB2312"/>
                <w:b/>
                <w:bCs/>
                <w:lang w:val="en-US" w:eastAsia="zh-CN"/>
              </w:rPr>
              <w:t>编号</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负责人</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承担单位</w:t>
            </w:r>
          </w:p>
        </w:tc>
        <w:tc>
          <w:tcPr>
            <w:tcW w:w="779"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2024053</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中药熏洗结合ERAS护理模式在痔疮手术患者中的应用效果研究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郑小立</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2024054</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96" name="墨迹_1"/>
                  <wp:cNvGraphicFramePr/>
                  <a:graphic xmlns:a="http://schemas.openxmlformats.org/drawingml/2006/main">
                    <a:graphicData uri="http://schemas.openxmlformats.org/drawingml/2006/picture">
                      <pic:pic xmlns:pic="http://schemas.openxmlformats.org/drawingml/2006/picture">
                        <pic:nvPicPr>
                          <pic:cNvPr id="96" name="墨迹_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97" name="墨迹_1_SpCnt_1"/>
                  <wp:cNvGraphicFramePr/>
                  <a:graphic xmlns:a="http://schemas.openxmlformats.org/drawingml/2006/main">
                    <a:graphicData uri="http://schemas.openxmlformats.org/drawingml/2006/picture">
                      <pic:pic xmlns:pic="http://schemas.openxmlformats.org/drawingml/2006/picture">
                        <pic:nvPicPr>
                          <pic:cNvPr id="97" name="墨迹_1_SpCnt_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98" name="墨迹_1_SpCnt_2"/>
                  <wp:cNvGraphicFramePr/>
                  <a:graphic xmlns:a="http://schemas.openxmlformats.org/drawingml/2006/main">
                    <a:graphicData uri="http://schemas.openxmlformats.org/drawingml/2006/picture">
                      <pic:pic xmlns:pic="http://schemas.openxmlformats.org/drawingml/2006/picture">
                        <pic:nvPicPr>
                          <pic:cNvPr id="98" name="墨迹_1_SpCnt_2"/>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5408"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99" name="墨迹_1_SpCnt_3"/>
                  <wp:cNvGraphicFramePr/>
                  <a:graphic xmlns:a="http://schemas.openxmlformats.org/drawingml/2006/main">
                    <a:graphicData uri="http://schemas.openxmlformats.org/drawingml/2006/picture">
                      <pic:pic xmlns:pic="http://schemas.openxmlformats.org/drawingml/2006/picture">
                        <pic:nvPicPr>
                          <pic:cNvPr id="99" name="墨迹_1_SpCnt_3"/>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基于BDNF-TrKB通路探究针刺结合运动康复对缺血性脑卒中大鼠运动功能及神经可塑性影响的机制研究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闫雪</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2024055</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超声弹性成像对中医综合康复疗法治疗卒中后下肢肌痉挛的疗效评估研究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李玉娟</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2024056</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基于中医心理疗法的VR技术干预高血压合并焦虑患者的研究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遇准</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2024057</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基于细胞凋亡探讨枳实导滞汤治疗非酒精性脂肪肝的机制研究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王丹</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2024058</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1423035</wp:posOffset>
                  </wp:positionH>
                  <wp:positionV relativeFrom="paragraph">
                    <wp:posOffset>60325</wp:posOffset>
                  </wp:positionV>
                  <wp:extent cx="24765" cy="15240"/>
                  <wp:effectExtent l="0" t="0" r="0" b="0"/>
                  <wp:wrapNone/>
                  <wp:docPr id="100" name="墨迹_1_SpCnt_4"/>
                  <wp:cNvGraphicFramePr/>
                  <a:graphic xmlns:a="http://schemas.openxmlformats.org/drawingml/2006/main">
                    <a:graphicData uri="http://schemas.openxmlformats.org/drawingml/2006/picture">
                      <pic:pic xmlns:pic="http://schemas.openxmlformats.org/drawingml/2006/picture">
                        <pic:nvPicPr>
                          <pic:cNvPr id="100" name="墨迹_1_SpCnt_4"/>
                          <pic:cNvPicPr/>
                        </pic:nvPicPr>
                        <pic:blipFill>
                          <a:blip r:embed="rId7"/>
                          <a:stretch>
                            <a:fillRect/>
                          </a:stretch>
                        </pic:blipFill>
                        <pic:spPr>
                          <a:xfrm>
                            <a:off x="0" y="0"/>
                            <a:ext cx="24765" cy="1524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1423035</wp:posOffset>
                  </wp:positionH>
                  <wp:positionV relativeFrom="paragraph">
                    <wp:posOffset>60325</wp:posOffset>
                  </wp:positionV>
                  <wp:extent cx="24765" cy="15240"/>
                  <wp:effectExtent l="0" t="0" r="0" b="0"/>
                  <wp:wrapNone/>
                  <wp:docPr id="101" name="墨迹_1_SpCnt_5"/>
                  <wp:cNvGraphicFramePr/>
                  <a:graphic xmlns:a="http://schemas.openxmlformats.org/drawingml/2006/main">
                    <a:graphicData uri="http://schemas.openxmlformats.org/drawingml/2006/picture">
                      <pic:pic xmlns:pic="http://schemas.openxmlformats.org/drawingml/2006/picture">
                        <pic:nvPicPr>
                          <pic:cNvPr id="101" name="墨迹_1_SpCnt_5"/>
                          <pic:cNvPicPr/>
                        </pic:nvPicPr>
                        <pic:blipFill>
                          <a:blip r:embed="rId7"/>
                          <a:stretch>
                            <a:fillRect/>
                          </a:stretch>
                        </pic:blipFill>
                        <pic:spPr>
                          <a:xfrm>
                            <a:off x="0" y="0"/>
                            <a:ext cx="24765" cy="1524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6432" behindDoc="0" locked="0" layoutInCell="1" allowOverlap="1">
                  <wp:simplePos x="0" y="0"/>
                  <wp:positionH relativeFrom="column">
                    <wp:posOffset>1423035</wp:posOffset>
                  </wp:positionH>
                  <wp:positionV relativeFrom="paragraph">
                    <wp:posOffset>60325</wp:posOffset>
                  </wp:positionV>
                  <wp:extent cx="24765" cy="15240"/>
                  <wp:effectExtent l="0" t="0" r="0" b="0"/>
                  <wp:wrapNone/>
                  <wp:docPr id="102" name="墨迹_1_SpCnt_6"/>
                  <wp:cNvGraphicFramePr/>
                  <a:graphic xmlns:a="http://schemas.openxmlformats.org/drawingml/2006/main">
                    <a:graphicData uri="http://schemas.openxmlformats.org/drawingml/2006/picture">
                      <pic:pic xmlns:pic="http://schemas.openxmlformats.org/drawingml/2006/picture">
                        <pic:nvPicPr>
                          <pic:cNvPr id="102" name="墨迹_1_SpCnt_6"/>
                          <pic:cNvPicPr/>
                        </pic:nvPicPr>
                        <pic:blipFill>
                          <a:blip r:embed="rId7"/>
                          <a:stretch>
                            <a:fillRect/>
                          </a:stretch>
                        </pic:blipFill>
                        <pic:spPr>
                          <a:xfrm>
                            <a:off x="0" y="0"/>
                            <a:ext cx="24765" cy="1524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一种基于中医慢病AI智能诊疗系统的临床应用与优化研究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陈航宇</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2024059</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健脾益肾、活血化湿方治疗特发性膜性肾病脾肾气虚夹瘀证的临床研究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邹丽红</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2024060</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护理专案改善在中风偏瘫患者心理护理中的应用研究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明巍</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长春中医药大学附属第三临床医院</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2024061</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鹿茸多肤对糖尿病心肌病小鼠的治疗作用及机制的研究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许佳明</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2024062</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基于“乙癸同源”理论探讨消肾方对糖尿病肾病小鼠肝脏GRP78/ATF6/PUMA信号通路的影响</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曹彦</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2024063</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03" name="墨迹_1_SpCnt_7"/>
                  <wp:cNvGraphicFramePr/>
                  <a:graphic xmlns:a="http://schemas.openxmlformats.org/drawingml/2006/main">
                    <a:graphicData uri="http://schemas.openxmlformats.org/drawingml/2006/picture">
                      <pic:pic xmlns:pic="http://schemas.openxmlformats.org/drawingml/2006/picture">
                        <pic:nvPicPr>
                          <pic:cNvPr id="103" name="墨迹_1_SpCnt_7"/>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04" name="墨迹_1_SpCnt_8"/>
                  <wp:cNvGraphicFramePr/>
                  <a:graphic xmlns:a="http://schemas.openxmlformats.org/drawingml/2006/main">
                    <a:graphicData uri="http://schemas.openxmlformats.org/drawingml/2006/picture">
                      <pic:pic xmlns:pic="http://schemas.openxmlformats.org/drawingml/2006/picture">
                        <pic:nvPicPr>
                          <pic:cNvPr id="104" name="墨迹_1_SpCnt_8"/>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05" name="墨迹_1_SpCnt_9"/>
                  <wp:cNvGraphicFramePr/>
                  <a:graphic xmlns:a="http://schemas.openxmlformats.org/drawingml/2006/main">
                    <a:graphicData uri="http://schemas.openxmlformats.org/drawingml/2006/picture">
                      <pic:pic xmlns:pic="http://schemas.openxmlformats.org/drawingml/2006/picture">
                        <pic:nvPicPr>
                          <pic:cNvPr id="105" name="墨迹_1_SpCnt_9"/>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7456"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06" name="墨迹_1_SpCnt_10"/>
                  <wp:cNvGraphicFramePr/>
                  <a:graphic xmlns:a="http://schemas.openxmlformats.org/drawingml/2006/main">
                    <a:graphicData uri="http://schemas.openxmlformats.org/drawingml/2006/picture">
                      <pic:pic xmlns:pic="http://schemas.openxmlformats.org/drawingml/2006/picture">
                        <pic:nvPicPr>
                          <pic:cNvPr id="106" name="墨迹_1_SpCnt_10"/>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基于巨噬细胞焦亡的宣痹汤治疗痛风性关节炎的机制研究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李欣</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2024064</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益肾通络方对SAMP8小鼠海马线粒体SIRT1-PGC-1α作用机制的研究 </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高蕾</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2024065</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针刺治疗大学生焦虑障碍临床观察研究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项鑫</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2024066</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基于多酸/石墨烯协同增敏的电化学酶传感器构建及其中药农药残留检测研究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高乔</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2024067</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10" name="墨迹_1"/>
                  <wp:cNvGraphicFramePr/>
                  <a:graphic xmlns:a="http://schemas.openxmlformats.org/drawingml/2006/main">
                    <a:graphicData uri="http://schemas.openxmlformats.org/drawingml/2006/picture">
                      <pic:pic xmlns:pic="http://schemas.openxmlformats.org/drawingml/2006/picture">
                        <pic:nvPicPr>
                          <pic:cNvPr id="110" name="墨迹_1"/>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111" name="墨迹_1_SpCnt_1"/>
                  <wp:cNvGraphicFramePr/>
                  <a:graphic xmlns:a="http://schemas.openxmlformats.org/drawingml/2006/main">
                    <a:graphicData uri="http://schemas.openxmlformats.org/drawingml/2006/picture">
                      <pic:pic xmlns:pic="http://schemas.openxmlformats.org/drawingml/2006/picture">
                        <pic:nvPicPr>
                          <pic:cNvPr id="111" name="墨迹_1_SpCnt_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8480"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12" name="墨迹_1_SpCnt_2"/>
                  <wp:cNvGraphicFramePr/>
                  <a:graphic xmlns:a="http://schemas.openxmlformats.org/drawingml/2006/main">
                    <a:graphicData uri="http://schemas.openxmlformats.org/drawingml/2006/picture">
                      <pic:pic xmlns:pic="http://schemas.openxmlformats.org/drawingml/2006/picture">
                        <pic:nvPicPr>
                          <pic:cNvPr id="112" name="墨迹_1_SpCnt_2"/>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动物类地龙中药材生存条件BP优化模型构建与质量监测研究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王明月</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117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2024068</w:t>
            </w:r>
          </w:p>
        </w:tc>
        <w:tc>
          <w:tcPr>
            <w:tcW w:w="44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高士贤全国名老中医药专家动物药学术思想整理研究</w:t>
            </w:r>
          </w:p>
        </w:tc>
        <w:tc>
          <w:tcPr>
            <w:tcW w:w="96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张高乐</w:t>
            </w:r>
          </w:p>
        </w:tc>
        <w:tc>
          <w:tcPr>
            <w:tcW w:w="2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jc w:val="left"/>
        <w:rPr>
          <w:rFonts w:hint="eastAsia" w:ascii="仿宋_GB2312" w:eastAsia="仿宋_GB2312"/>
          <w:lang w:val="en-US" w:eastAsia="zh-CN"/>
        </w:rPr>
      </w:pPr>
    </w:p>
    <w:p>
      <w:pPr>
        <w:jc w:val="left"/>
        <w:rPr>
          <w:rFonts w:hint="eastAsia" w:ascii="仿宋_GB2312" w:eastAsia="仿宋_GB2312"/>
          <w:lang w:val="en-US" w:eastAsia="zh-CN"/>
        </w:rPr>
      </w:pPr>
    </w:p>
    <w:p>
      <w:pPr>
        <w:spacing w:line="440" w:lineRule="exact"/>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27" w:tblpY="283"/>
        <w:tblOverlap w:val="never"/>
        <w:tblW w:w="94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26"/>
        <w:gridCol w:w="4417"/>
        <w:gridCol w:w="948"/>
        <w:gridCol w:w="2023"/>
        <w:gridCol w:w="8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eastAsia="仿宋_GB2312"/>
                <w:b/>
                <w:bCs/>
                <w:lang w:val="en-US" w:eastAsia="zh-CN"/>
              </w:rPr>
            </w:pPr>
            <w:r>
              <w:rPr>
                <w:rFonts w:hint="eastAsia" w:ascii="仿宋_GB2312" w:eastAsia="仿宋_GB2312"/>
                <w:b/>
                <w:bCs/>
                <w:lang w:val="en-US" w:eastAsia="zh-CN"/>
              </w:rPr>
              <w:t>编号</w:t>
            </w:r>
          </w:p>
        </w:tc>
        <w:tc>
          <w:tcPr>
            <w:tcW w:w="441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课题名称</w:t>
            </w:r>
          </w:p>
        </w:tc>
        <w:tc>
          <w:tcPr>
            <w:tcW w:w="94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负责人</w:t>
            </w:r>
          </w:p>
        </w:tc>
        <w:tc>
          <w:tcPr>
            <w:tcW w:w="202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承担单位</w:t>
            </w:r>
          </w:p>
        </w:tc>
        <w:tc>
          <w:tcPr>
            <w:tcW w:w="849" w:type="dxa"/>
            <w:tcBorders>
              <w:top w:val="single" w:color="auto" w:sz="4" w:space="0"/>
              <w:left w:val="single" w:color="auto" w:sz="4" w:space="0"/>
              <w:bottom w:val="single" w:color="auto" w:sz="4" w:space="0"/>
              <w:right w:val="single" w:color="auto" w:sz="4" w:space="0"/>
            </w:tcBorders>
            <w:shd w:val="clear" w:color="auto" w:fill="auto"/>
            <w:noWrap/>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auto"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2024069</w:t>
            </w:r>
          </w:p>
        </w:tc>
        <w:tc>
          <w:tcPr>
            <w:tcW w:w="4417" w:type="dxa"/>
            <w:tcBorders>
              <w:top w:val="single" w:color="auto" w:sz="4" w:space="0"/>
              <w:left w:val="nil"/>
              <w:bottom w:val="nil"/>
              <w:right w:val="nil"/>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天然产物靶向分选酶A对抗耐甲氧西林金黄色葡萄球菌</w:t>
            </w:r>
          </w:p>
        </w:tc>
        <w:tc>
          <w:tcPr>
            <w:tcW w:w="948"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王莉</w:t>
            </w:r>
          </w:p>
        </w:tc>
        <w:tc>
          <w:tcPr>
            <w:tcW w:w="2023" w:type="dxa"/>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auto"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2024070</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30" name="墨迹_1"/>
                  <wp:cNvGraphicFramePr/>
                  <a:graphic xmlns:a="http://schemas.openxmlformats.org/drawingml/2006/main">
                    <a:graphicData uri="http://schemas.openxmlformats.org/drawingml/2006/picture">
                      <pic:pic xmlns:pic="http://schemas.openxmlformats.org/drawingml/2006/picture">
                        <pic:nvPicPr>
                          <pic:cNvPr id="130" name="墨迹_1"/>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131" name="墨迹_1_SpCnt_1"/>
                  <wp:cNvGraphicFramePr/>
                  <a:graphic xmlns:a="http://schemas.openxmlformats.org/drawingml/2006/main">
                    <a:graphicData uri="http://schemas.openxmlformats.org/drawingml/2006/picture">
                      <pic:pic xmlns:pic="http://schemas.openxmlformats.org/drawingml/2006/picture">
                        <pic:nvPicPr>
                          <pic:cNvPr id="131" name="墨迹_1_SpCnt_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69504"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32" name="墨迹_1_SpCnt_2"/>
                  <wp:cNvGraphicFramePr/>
                  <a:graphic xmlns:a="http://schemas.openxmlformats.org/drawingml/2006/main">
                    <a:graphicData uri="http://schemas.openxmlformats.org/drawingml/2006/picture">
                      <pic:pic xmlns:pic="http://schemas.openxmlformats.org/drawingml/2006/picture">
                        <pic:nvPicPr>
                          <pic:cNvPr id="132" name="墨迹_1_SpCnt_2"/>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人参稀有皂苷Mcs-Dds的构建及其治疗骨质疏松症的机制研究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高晓晨</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2024071</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基于“肝肾同源”理论探讨消肾方对DN小鼠相关肝脏炎症因子表达影响的研究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兰辛键</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2024072</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33" name="墨迹_1_SpCnt_3"/>
                  <wp:cNvGraphicFramePr/>
                  <a:graphic xmlns:a="http://schemas.openxmlformats.org/drawingml/2006/main">
                    <a:graphicData uri="http://schemas.openxmlformats.org/drawingml/2006/picture">
                      <pic:pic xmlns:pic="http://schemas.openxmlformats.org/drawingml/2006/picture">
                        <pic:nvPicPr>
                          <pic:cNvPr id="133" name="墨迹_1_SpCnt_3"/>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34" name="墨迹_1_SpCnt_4"/>
                  <wp:cNvGraphicFramePr/>
                  <a:graphic xmlns:a="http://schemas.openxmlformats.org/drawingml/2006/main">
                    <a:graphicData uri="http://schemas.openxmlformats.org/drawingml/2006/picture">
                      <pic:pic xmlns:pic="http://schemas.openxmlformats.org/drawingml/2006/picture">
                        <pic:nvPicPr>
                          <pic:cNvPr id="134" name="墨迹_1_SpCnt_4"/>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0528"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135" name="墨迹_1_SpCnt_5"/>
                  <wp:cNvGraphicFramePr/>
                  <a:graphic xmlns:a="http://schemas.openxmlformats.org/drawingml/2006/main">
                    <a:graphicData uri="http://schemas.openxmlformats.org/drawingml/2006/picture">
                      <pic:pic xmlns:pic="http://schemas.openxmlformats.org/drawingml/2006/picture">
                        <pic:nvPicPr>
                          <pic:cNvPr id="135" name="墨迹_1_SpCnt_5"/>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铁皮石斛多糖通过SIRT1抑制内质网应激改善糖尿病大鼠肾损伤的研究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白金萍</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2024073</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基于线粒体自噬探讨加味升降散对高糖诱导HK-2细胞的作用机制研究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孙健</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2024074</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腧穴埋线干预创伤性滑膜炎大鼠的炎症因子机制的研究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赵丹</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2024075</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基于《内经》五运六气理论对《四圣心源》中脏腑辨证特色及临床应用的研究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胡亚男</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2024076</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生物反馈电刺激与脉冲穴位磁刺激技术对改善盆底肌松弛的应用效果对比研究 </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杨陆</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2024077</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基于MS/MS质谱分子网络策略的靶向分离葛根治疗NASH的物质基础研究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於文博</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2024078</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pPr>
            <w:r>
              <w:rPr>
                <w:rFonts w:hint="eastAsia" w:ascii="仿宋_GB2312" w:hAnsi="仿宋_GB2312" w:eastAsia="仿宋_GB2312" w:cs="仿宋_GB2312"/>
                <w:lang w:val="en-US" w:eastAsia="zh-CN"/>
              </w:rPr>
              <w:t>苦参碱抗菌水凝胶的制备及活性分析</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徐可进</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2024079</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2576"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42" name="墨迹_1_SpCnt_12"/>
                  <wp:cNvGraphicFramePr/>
                  <a:graphic xmlns:a="http://schemas.openxmlformats.org/drawingml/2006/main">
                    <a:graphicData uri="http://schemas.openxmlformats.org/drawingml/2006/picture">
                      <pic:pic xmlns:pic="http://schemas.openxmlformats.org/drawingml/2006/picture">
                        <pic:nvPicPr>
                          <pic:cNvPr id="142" name="墨迹_1_SpCnt_12"/>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N-琥珀酰壳聚糖构建的“花形”含锰二氧化硅@紫杉醇纳米载药系统的制备和性能研究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杨晶</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2024080</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drawing>
                <wp:anchor distT="0" distB="0" distL="114300" distR="114300" simplePos="0" relativeHeight="251673600"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43" name="墨迹_1_SpCnt_13"/>
                  <wp:cNvGraphicFramePr/>
                  <a:graphic xmlns:a="http://schemas.openxmlformats.org/drawingml/2006/main">
                    <a:graphicData uri="http://schemas.openxmlformats.org/drawingml/2006/picture">
                      <pic:pic xmlns:pic="http://schemas.openxmlformats.org/drawingml/2006/picture">
                        <pic:nvPicPr>
                          <pic:cNvPr id="143" name="墨迹_1_SpCnt_13"/>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drawing>
                <wp:anchor distT="0" distB="0" distL="114300" distR="114300" simplePos="0" relativeHeight="251673600"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44" name="墨迹_1_SpCnt_14"/>
                  <wp:cNvGraphicFramePr/>
                  <a:graphic xmlns:a="http://schemas.openxmlformats.org/drawingml/2006/main">
                    <a:graphicData uri="http://schemas.openxmlformats.org/drawingml/2006/picture">
                      <pic:pic xmlns:pic="http://schemas.openxmlformats.org/drawingml/2006/picture">
                        <pic:nvPicPr>
                          <pic:cNvPr id="144" name="墨迹_1_SpCnt_14"/>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drawing>
                <wp:anchor distT="0" distB="0" distL="114300" distR="114300" simplePos="0" relativeHeight="251673600"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45" name="墨迹_1_SpCnt_15"/>
                  <wp:cNvGraphicFramePr/>
                  <a:graphic xmlns:a="http://schemas.openxmlformats.org/drawingml/2006/main">
                    <a:graphicData uri="http://schemas.openxmlformats.org/drawingml/2006/picture">
                      <pic:pic xmlns:pic="http://schemas.openxmlformats.org/drawingml/2006/picture">
                        <pic:nvPicPr>
                          <pic:cNvPr id="145" name="墨迹_1_SpCnt_15"/>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drawing>
                <wp:anchor distT="0" distB="0" distL="114300" distR="114300" simplePos="0" relativeHeight="251673600" behindDoc="0" locked="0" layoutInCell="1" allowOverlap="1">
                  <wp:simplePos x="0" y="0"/>
                  <wp:positionH relativeFrom="column">
                    <wp:posOffset>1427480</wp:posOffset>
                  </wp:positionH>
                  <wp:positionV relativeFrom="paragraph">
                    <wp:posOffset>57150</wp:posOffset>
                  </wp:positionV>
                  <wp:extent cx="20320" cy="10160"/>
                  <wp:effectExtent l="0" t="0" r="0" b="0"/>
                  <wp:wrapNone/>
                  <wp:docPr id="146" name="墨迹_1_SpCnt_16"/>
                  <wp:cNvGraphicFramePr/>
                  <a:graphic xmlns:a="http://schemas.openxmlformats.org/drawingml/2006/main">
                    <a:graphicData uri="http://schemas.openxmlformats.org/drawingml/2006/picture">
                      <pic:pic xmlns:pic="http://schemas.openxmlformats.org/drawingml/2006/picture">
                        <pic:nvPicPr>
                          <pic:cNvPr id="146" name="墨迹_1_SpCnt_16"/>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董克勤教授滋水涵木法治疗绝经前后诸症的临床研究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刘震坤</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4"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2024081</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基于数据挖掘方法探析孙莉教授治疗运动认知风险综合征的用药规律研究</w:t>
            </w:r>
          </w:p>
        </w:tc>
        <w:tc>
          <w:tcPr>
            <w:tcW w:w="94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刘亚芬</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2024082</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补益肺肾法治疗慢性肾小球肾炎的临床研究</w:t>
            </w:r>
          </w:p>
        </w:tc>
        <w:tc>
          <w:tcPr>
            <w:tcW w:w="948"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刘新瑞</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2024083</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151" name="墨迹_1"/>
                  <wp:cNvGraphicFramePr/>
                  <a:graphic xmlns:a="http://schemas.openxmlformats.org/drawingml/2006/main">
                    <a:graphicData uri="http://schemas.openxmlformats.org/drawingml/2006/picture">
                      <pic:pic xmlns:pic="http://schemas.openxmlformats.org/drawingml/2006/picture">
                        <pic:nvPicPr>
                          <pic:cNvPr id="151" name="墨迹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4624"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152" name="墨迹_1_SpCnt_1"/>
                  <wp:cNvGraphicFramePr/>
                  <a:graphic xmlns:a="http://schemas.openxmlformats.org/drawingml/2006/main">
                    <a:graphicData uri="http://schemas.openxmlformats.org/drawingml/2006/picture">
                      <pic:pic xmlns:pic="http://schemas.openxmlformats.org/drawingml/2006/picture">
                        <pic:nvPicPr>
                          <pic:cNvPr id="152" name="墨迹_1_SpCnt_1"/>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基于“肝主筋、肾主骨”理论探讨经典名方“二至丸”治疗绝经后骨质疏松症的临床研究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王丹辉</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2024084</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于作盈教授从三焦辨治慢性心衰（气虚血瘀证）的临床研究</w:t>
            </w:r>
            <w:bookmarkStart w:id="0" w:name="_GoBack"/>
            <w:bookmarkEnd w:id="0"/>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于清华</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2024085</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基于“肺-胃-大肠”降气理论治疗小儿哮喘发作期（热哮）的临床研究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王增玲</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kern w:val="2"/>
                <w:sz w:val="21"/>
                <w:szCs w:val="22"/>
                <w:lang w:val="en-US" w:eastAsia="zh-CN" w:bidi="ar-SA"/>
              </w:rPr>
            </w:pPr>
            <w:r>
              <w:rPr>
                <w:rFonts w:hint="eastAsia" w:ascii="仿宋_GB2312" w:eastAsia="仿宋_GB2312"/>
                <w:lang w:val="en-US" w:eastAsia="zh-CN"/>
              </w:rPr>
              <w:t>2024086</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中医专业医学生五运六气禀赋与心理健康相关性研究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曹金霞</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 xml:space="preserve">吉林省中医药科学院 </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1" w:hRule="atLeast"/>
        </w:trPr>
        <w:tc>
          <w:tcPr>
            <w:tcW w:w="122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kern w:val="2"/>
                <w:sz w:val="21"/>
                <w:szCs w:val="22"/>
                <w:lang w:val="en-US" w:eastAsia="zh-CN" w:bidi="ar-SA"/>
              </w:rPr>
            </w:pPr>
            <w:r>
              <w:rPr>
                <w:rFonts w:hint="eastAsia" w:ascii="仿宋_GB2312" w:eastAsia="仿宋_GB2312"/>
                <w:lang w:val="en-US" w:eastAsia="zh-CN"/>
              </w:rPr>
              <w:t>2024087</w:t>
            </w:r>
          </w:p>
        </w:tc>
        <w:tc>
          <w:tcPr>
            <w:tcW w:w="4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6672"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54" name="墨迹_1_SpCnt_3"/>
                  <wp:cNvGraphicFramePr/>
                  <a:graphic xmlns:a="http://schemas.openxmlformats.org/drawingml/2006/main">
                    <a:graphicData uri="http://schemas.openxmlformats.org/drawingml/2006/picture">
                      <pic:pic xmlns:pic="http://schemas.openxmlformats.org/drawingml/2006/picture">
                        <pic:nvPicPr>
                          <pic:cNvPr id="154" name="墨迹_1_SpCnt_3"/>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龙胆泻肝汤加减联合针刺治疗肥胖型2型糖尿病胰岛素抵抗的临床研究</w:t>
            </w:r>
          </w:p>
        </w:tc>
        <w:tc>
          <w:tcPr>
            <w:tcW w:w="94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郑雪</w:t>
            </w:r>
          </w:p>
        </w:tc>
        <w:tc>
          <w:tcPr>
            <w:tcW w:w="202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 xml:space="preserve">吉林省中医药科学院 </w:t>
            </w:r>
          </w:p>
        </w:tc>
        <w:tc>
          <w:tcPr>
            <w:tcW w:w="8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42" w:tblpY="372"/>
        <w:tblOverlap w:val="never"/>
        <w:tblW w:w="94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30"/>
        <w:gridCol w:w="4460"/>
        <w:gridCol w:w="930"/>
        <w:gridCol w:w="2050"/>
        <w:gridCol w:w="8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9"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eastAsia="仿宋_GB2312"/>
                <w:b/>
                <w:bCs/>
                <w:lang w:val="en-US" w:eastAsia="zh-CN"/>
              </w:rPr>
            </w:pPr>
            <w:r>
              <w:rPr>
                <w:rFonts w:hint="eastAsia" w:ascii="仿宋_GB2312" w:eastAsia="仿宋_GB2312"/>
                <w:b/>
                <w:bCs/>
                <w:lang w:val="en-US" w:eastAsia="zh-CN"/>
              </w:rPr>
              <w:t>编号</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课题名称</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负责人</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承担单位</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2024088</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中药蜡泥对类风湿性关节炎患者手关节功能康复疗效评价研究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田雪秋</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2024089</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病证结合认知功能障碍伴发焦虑状态风险预测模型构建</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艾春玲</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2024090</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项颗教授从心肾论治主观认知下降学术思想及临床经验总结</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姜婷馨</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2024091</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小学生筋骨病（脊柱侧弯）病因的KAP研究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郭敏</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2024092</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健脾温肾法治疗溃疡性结肠炎（脾肾阳虚证）的临床研究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李玉春</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2024093</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滋阴眼明汤治疗慢性葡萄膜炎的临床研究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张雪</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2024094</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2型糖尿病不同中医证型下肢血管及颈动脉超声表现的研究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王慧群</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2024095</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基于于作盈名老中医经验通阳化痰活血方治疗冠心病心绞痛（痰瘀互结证）的临床研究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翟颖</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2024096</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益气祛湿汤治疗脾虚湿困型黄斑水肿的临床研究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周宏宇</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2024097</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白苓止痛方治疗紧张型头痛的单病例随机对照研究 </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李秀玲</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2024098</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基于“痰-神”关系的眩晕病古籍医案研究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李帅</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2024099</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糖尿病合并a MCI与体质相关性研究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赵丽华</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2024100</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缓慢性心律失常中医证候要素分布规律的研究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刘莹</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2024101</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8720"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186" name="墨迹_1_SpCnt_9"/>
                  <wp:cNvGraphicFramePr/>
                  <a:graphic xmlns:a="http://schemas.openxmlformats.org/drawingml/2006/main">
                    <a:graphicData uri="http://schemas.openxmlformats.org/drawingml/2006/picture">
                      <pic:pic xmlns:pic="http://schemas.openxmlformats.org/drawingml/2006/picture">
                        <pic:nvPicPr>
                          <pic:cNvPr id="186" name="墨迹_1_SpCnt_9"/>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78720"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187" name="墨迹_1_SpCnt_10"/>
                  <wp:cNvGraphicFramePr/>
                  <a:graphic xmlns:a="http://schemas.openxmlformats.org/drawingml/2006/main">
                    <a:graphicData uri="http://schemas.openxmlformats.org/drawingml/2006/picture">
                      <pic:pic xmlns:pic="http://schemas.openxmlformats.org/drawingml/2006/picture">
                        <pic:nvPicPr>
                          <pic:cNvPr id="187" name="墨迹_1_SpCnt_10"/>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李莹教授论治过敏性紫癜性肾炎经验总结及用药规律研究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白云</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2024102</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刃针治疗肩胛下肌损伤的规范化研究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何春珂</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7" w:hRule="atLeast"/>
        </w:trPr>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2024103</w:t>
            </w:r>
          </w:p>
        </w:tc>
        <w:tc>
          <w:tcPr>
            <w:tcW w:w="44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浮针疗法治疗颈源性面肌痉挛的临床研究</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崔光豪</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jc w:val="center"/>
        <w:rPr>
          <w:rFonts w:hint="eastAsia" w:ascii="仿宋_GB2312" w:eastAsia="仿宋_GB2312"/>
          <w:lang w:val="en-US" w:eastAsia="zh-CN"/>
        </w:rPr>
      </w:pPr>
    </w:p>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9"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揿针联合加减通窍活血汤治疗经行头痛（气滞血瘀型）的规范化研究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金影</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2024105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雷火灸治疗慢性非萎缩性胃炎的临床研究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白春颖</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中药联合穴位贴敷治疗急性咳嗽（痰热壅肺证）临床疗效观察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吉兴旺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基于“三焦气化”理论对2型糖尿病气阴两虚证动物模型肾组织炎性损伤的研究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王鑫</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2024108</w:t>
            </w:r>
          </w:p>
        </w:tc>
        <w:tc>
          <w:tcPr>
            <w:tcW w:w="46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名老中医经验方“认知1号”对阿尔茨海默症大鼠学习记忆功能的影响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林艳玲</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2024109</w:t>
            </w:r>
          </w:p>
        </w:tc>
        <w:tc>
          <w:tcPr>
            <w:tcW w:w="466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基于NLRP3炎症小体探讨柴芩颗粒抗炎作用机制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常燕</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吉林省中医药科学院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2024110</w:t>
            </w:r>
          </w:p>
        </w:tc>
        <w:tc>
          <w:tcPr>
            <w:tcW w:w="466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基于中药指纹图谱技术建立吉林省林蛙籽质量评价方法</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王志寒</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2024111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槐耳清膏减轻糖尿病肾脏细胞凋亡的机制研究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聂萍</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微生态疗法热潮下对中医古籍粪便类中药应用规律的挖掘及探讨</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李济娜</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333" name="墨迹_1_SpCnt_16"/>
                  <wp:cNvGraphicFramePr/>
                  <a:graphic xmlns:a="http://schemas.openxmlformats.org/drawingml/2006/main">
                    <a:graphicData uri="http://schemas.openxmlformats.org/drawingml/2006/picture">
                      <pic:pic xmlns:pic="http://schemas.openxmlformats.org/drawingml/2006/picture">
                        <pic:nvPicPr>
                          <pic:cNvPr id="333" name="墨迹_1_SpCnt_16"/>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334" name="墨迹_1_SpCnt_17"/>
                  <wp:cNvGraphicFramePr/>
                  <a:graphic xmlns:a="http://schemas.openxmlformats.org/drawingml/2006/main">
                    <a:graphicData uri="http://schemas.openxmlformats.org/drawingml/2006/picture">
                      <pic:pic xmlns:pic="http://schemas.openxmlformats.org/drawingml/2006/picture">
                        <pic:nvPicPr>
                          <pic:cNvPr id="334" name="墨迹_1_SpCnt_17"/>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3840"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335" name="墨迹_1_SpCnt_18"/>
                  <wp:cNvGraphicFramePr/>
                  <a:graphic xmlns:a="http://schemas.openxmlformats.org/drawingml/2006/main">
                    <a:graphicData uri="http://schemas.openxmlformats.org/drawingml/2006/picture">
                      <pic:pic xmlns:pic="http://schemas.openxmlformats.org/drawingml/2006/picture">
                        <pic:nvPicPr>
                          <pic:cNvPr id="335" name="墨迹_1_SpCnt_18"/>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三级综合医院脑卒中患者多学科联合的中医康复护理方案研究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肖蒙</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肉芽肿性乳腺炎乳腺灌注术结合刺络放血拔罐疗法的临床研究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许斌</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基于呼吸训练与中西医结合内脏松弛技术对胃肠术后PGD患者的疗效分析及机制研究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郑银花</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关于肺痹病因病机及辨治的古近代文献研究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高滢</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香附旋覆花汤治疗肺癌恶性胸腔积液的临床研究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王博</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4864" behindDoc="0" locked="0" layoutInCell="1" allowOverlap="1">
                  <wp:simplePos x="0" y="0"/>
                  <wp:positionH relativeFrom="column">
                    <wp:posOffset>1428750</wp:posOffset>
                  </wp:positionH>
                  <wp:positionV relativeFrom="paragraph">
                    <wp:posOffset>57785</wp:posOffset>
                  </wp:positionV>
                  <wp:extent cx="16510" cy="8890"/>
                  <wp:effectExtent l="0" t="0" r="0" b="0"/>
                  <wp:wrapNone/>
                  <wp:docPr id="336" name="墨迹_1_SpCnt_19"/>
                  <wp:cNvGraphicFramePr/>
                  <a:graphic xmlns:a="http://schemas.openxmlformats.org/drawingml/2006/main">
                    <a:graphicData uri="http://schemas.openxmlformats.org/drawingml/2006/picture">
                      <pic:pic xmlns:pic="http://schemas.openxmlformats.org/drawingml/2006/picture">
                        <pic:nvPicPr>
                          <pic:cNvPr id="336" name="墨迹_1_SpCnt_19"/>
                          <pic:cNvPicPr/>
                        </pic:nvPicPr>
                        <pic:blipFill>
                          <a:blip r:embed="rId8"/>
                          <a:stretch>
                            <a:fillRect/>
                          </a:stretch>
                        </pic:blipFill>
                        <pic:spPr>
                          <a:xfrm>
                            <a:off x="0" y="0"/>
                            <a:ext cx="16510"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十全育真汤联合化疗及免疫检查点抑制剂一线治疗晚期驱动基因阴性肺腺癌（气阴两虚、瘀血内阻型）患者的临床研究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李明晶</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2024119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紫金膏治疗靶向药物手足皮肤反应的临床研究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郭环宇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lang w:val="en-US" w:eastAsia="zh-CN"/>
              </w:rPr>
            </w:pPr>
            <w:r>
              <w:rPr>
                <w:rFonts w:hint="eastAsia" w:ascii="仿宋_GB2312" w:eastAsia="仿宋_GB2312"/>
                <w:lang w:val="en-US" w:eastAsia="zh-CN"/>
              </w:rPr>
              <w:t>2024120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加味八珍汤防治放射性肺炎的临床研究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杨永净</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吉林省肿瘤医院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2024121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解毒生血汤联合穴位贴敷治疗骨髓增生异常综合征（脾肾阳虚兼热毒证）临床疗效</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庞云鹤</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2024122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351" name="墨迹_1_SpCnt_34"/>
                  <wp:cNvGraphicFramePr/>
                  <a:graphic xmlns:a="http://schemas.openxmlformats.org/drawingml/2006/main">
                    <a:graphicData uri="http://schemas.openxmlformats.org/drawingml/2006/picture">
                      <pic:pic xmlns:pic="http://schemas.openxmlformats.org/drawingml/2006/picture">
                        <pic:nvPicPr>
                          <pic:cNvPr id="351" name="墨迹_1_SpCnt_34"/>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352" name="墨迹_1_SpCnt_35"/>
                  <wp:cNvGraphicFramePr/>
                  <a:graphic xmlns:a="http://schemas.openxmlformats.org/drawingml/2006/main">
                    <a:graphicData uri="http://schemas.openxmlformats.org/drawingml/2006/picture">
                      <pic:pic xmlns:pic="http://schemas.openxmlformats.org/drawingml/2006/picture">
                        <pic:nvPicPr>
                          <pic:cNvPr id="352" name="墨迹_1_SpCnt_35"/>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353" name="墨迹_1_SpCnt_36"/>
                  <wp:cNvGraphicFramePr/>
                  <a:graphic xmlns:a="http://schemas.openxmlformats.org/drawingml/2006/main">
                    <a:graphicData uri="http://schemas.openxmlformats.org/drawingml/2006/picture">
                      <pic:pic xmlns:pic="http://schemas.openxmlformats.org/drawingml/2006/picture">
                        <pic:nvPicPr>
                          <pic:cNvPr id="353" name="墨迹_1_SpCnt_36"/>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354" name="墨迹_1_SpCnt_37"/>
                  <wp:cNvGraphicFramePr/>
                  <a:graphic xmlns:a="http://schemas.openxmlformats.org/drawingml/2006/main">
                    <a:graphicData uri="http://schemas.openxmlformats.org/drawingml/2006/picture">
                      <pic:pic xmlns:pic="http://schemas.openxmlformats.org/drawingml/2006/picture">
                        <pic:nvPicPr>
                          <pic:cNvPr id="354" name="墨迹_1_SpCnt_37"/>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355" name="墨迹_1_SpCnt_38"/>
                  <wp:cNvGraphicFramePr/>
                  <a:graphic xmlns:a="http://schemas.openxmlformats.org/drawingml/2006/main">
                    <a:graphicData uri="http://schemas.openxmlformats.org/drawingml/2006/picture">
                      <pic:pic xmlns:pic="http://schemas.openxmlformats.org/drawingml/2006/picture">
                        <pic:nvPicPr>
                          <pic:cNvPr id="355" name="墨迹_1_SpCnt_38"/>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16510" cy="10795"/>
                  <wp:effectExtent l="0" t="0" r="0" b="0"/>
                  <wp:wrapNone/>
                  <wp:docPr id="356" name="墨迹_1_SpCnt_39"/>
                  <wp:cNvGraphicFramePr/>
                  <a:graphic xmlns:a="http://schemas.openxmlformats.org/drawingml/2006/main">
                    <a:graphicData uri="http://schemas.openxmlformats.org/drawingml/2006/picture">
                      <pic:pic xmlns:pic="http://schemas.openxmlformats.org/drawingml/2006/picture">
                        <pic:nvPicPr>
                          <pic:cNvPr id="356" name="墨迹_1_SpCnt_39"/>
                          <pic:cNvPicPr/>
                        </pic:nvPicPr>
                        <pic:blipFill>
                          <a:blip r:embed="rId5"/>
                          <a:stretch>
                            <a:fillRect/>
                          </a:stretch>
                        </pic:blipFill>
                        <pic:spPr>
                          <a:xfrm>
                            <a:off x="0" y="0"/>
                            <a:ext cx="16510"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691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357" name="墨迹_1_SpCnt_40"/>
                  <wp:cNvGraphicFramePr/>
                  <a:graphic xmlns:a="http://schemas.openxmlformats.org/drawingml/2006/main">
                    <a:graphicData uri="http://schemas.openxmlformats.org/drawingml/2006/picture">
                      <pic:pic xmlns:pic="http://schemas.openxmlformats.org/drawingml/2006/picture">
                        <pic:nvPicPr>
                          <pic:cNvPr id="357" name="墨迹_1_SpCnt_40"/>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 xml:space="preserve">刘平夫益气解毒化瘀汤结合透皮治疗仪治疗紫癜性肾炎（气阴两虚夹瘀证）的研究  </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徐宪玲</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default" w:ascii="仿宋_GB2312" w:eastAsia="仿宋_GB2312"/>
                <w:lang w:val="en-US" w:eastAsia="zh-CN"/>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卷丹百合皂苷适宜浓度对肺上皮细胞抗炎活性的实验研究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张维杰</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吉林省人民医院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中医技术联合间歇导尿术治疗脑卒中后尿潴留的临床研究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孙凌</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吉林省前卫医院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盐热熏蒸疗法用于尘肺病治疗的临床观察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周杨</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吉林省职业病防治院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吉林省中医医院中医急诊急救技术标准的研究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李璞</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吉林省医疗急救指挥中心</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万年蒿抗炎活性成分及质量评价研究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刘畅</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吉林省药品检验研究院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kern w:val="2"/>
                <w:sz w:val="21"/>
                <w:szCs w:val="22"/>
                <w:lang w:val="en-US" w:eastAsia="zh-CN" w:bidi="ar-SA"/>
              </w:rPr>
            </w:pPr>
            <w:r>
              <w:rPr>
                <w:rFonts w:hint="eastAsia" w:ascii="仿宋_GB2312" w:eastAsia="仿宋_GB2312"/>
                <w:lang w:val="en-US" w:eastAsia="zh-CN"/>
              </w:rPr>
              <w:t>2024128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朝鲜淫羊藿抗氧化及抗骨质疏松活性的研究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姜涛</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吉林省药品检验研究院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2024129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玉竹营养粉的研制及其生理活性研究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孙畅</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吉林省农业科学院</w:t>
            </w:r>
            <w:r>
              <w:rPr>
                <w:rFonts w:hint="eastAsia" w:ascii="仿宋_GB2312" w:hAnsi="仿宋_GB2312" w:eastAsia="仿宋_GB2312" w:cs="仿宋_GB2312"/>
                <w:i w:val="0"/>
                <w:iCs w:val="0"/>
                <w:color w:val="000000"/>
                <w:kern w:val="0"/>
                <w:sz w:val="13"/>
                <w:szCs w:val="13"/>
                <w:u w:val="none"/>
                <w:lang w:val="en-US" w:eastAsia="zh-CN" w:bidi="ar"/>
              </w:rPr>
              <w:t>（中国农业科技东北创新中心）</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kern w:val="2"/>
                <w:sz w:val="21"/>
                <w:szCs w:val="22"/>
                <w:lang w:val="en-US" w:eastAsia="zh-CN" w:bidi="ar-SA"/>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桔梗压片糖果关键技术</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吕呈蔚</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吉林省农业科学院</w:t>
            </w:r>
            <w:r>
              <w:rPr>
                <w:rFonts w:hint="eastAsia" w:ascii="仿宋_GB2312" w:hAnsi="仿宋_GB2312" w:eastAsia="仿宋_GB2312" w:cs="仿宋_GB2312"/>
                <w:i w:val="0"/>
                <w:iCs w:val="0"/>
                <w:color w:val="000000"/>
                <w:kern w:val="0"/>
                <w:sz w:val="13"/>
                <w:szCs w:val="13"/>
                <w:u w:val="none"/>
                <w:lang w:val="en-US" w:eastAsia="zh-CN" w:bidi="ar"/>
              </w:rPr>
              <w:t>（中国农业科技东北创新中心</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人参根腐病生物防控研究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毛赫</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吉林省林业科学研究院</w:t>
            </w:r>
            <w:r>
              <w:rPr>
                <w:rFonts w:hint="eastAsia" w:ascii="仿宋_GB2312" w:hAnsi="仿宋_GB2312" w:eastAsia="仿宋_GB2312" w:cs="仿宋_GB2312"/>
                <w:i w:val="0"/>
                <w:iCs w:val="0"/>
                <w:color w:val="000000"/>
                <w:kern w:val="0"/>
                <w:sz w:val="13"/>
                <w:szCs w:val="13"/>
                <w:u w:val="none"/>
                <w:lang w:val="en-US" w:eastAsia="zh-CN" w:bidi="ar"/>
              </w:rPr>
              <w:t>（吉林省林业生物防治中心站）</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黑参水提物成分分析及其改善心肌细胞缺氧损伤研究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李健豪</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吉林人参研究院</w:t>
            </w:r>
            <w:r>
              <w:rPr>
                <w:rFonts w:hint="eastAsia" w:ascii="仿宋_GB2312" w:hAnsi="仿宋_GB2312" w:eastAsia="仿宋_GB2312" w:cs="仿宋_GB2312"/>
                <w:i w:val="0"/>
                <w:iCs w:val="0"/>
                <w:color w:val="000000"/>
                <w:kern w:val="0"/>
                <w:sz w:val="13"/>
                <w:szCs w:val="13"/>
                <w:u w:val="none"/>
                <w:lang w:val="en-US" w:eastAsia="zh-CN" w:bidi="ar"/>
              </w:rPr>
              <w:t>（吉林省长白山天然药物研究院）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398" name="墨迹_1_SpCnt_8"/>
                  <wp:cNvGraphicFramePr/>
                  <a:graphic xmlns:a="http://schemas.openxmlformats.org/drawingml/2006/main">
                    <a:graphicData uri="http://schemas.openxmlformats.org/drawingml/2006/picture">
                      <pic:pic xmlns:pic="http://schemas.openxmlformats.org/drawingml/2006/picture">
                        <pic:nvPicPr>
                          <pic:cNvPr id="398" name="墨迹_1_SpCnt_8"/>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399" name="墨迹_1_SpCnt_9"/>
                  <wp:cNvGraphicFramePr/>
                  <a:graphic xmlns:a="http://schemas.openxmlformats.org/drawingml/2006/main">
                    <a:graphicData uri="http://schemas.openxmlformats.org/drawingml/2006/picture">
                      <pic:pic xmlns:pic="http://schemas.openxmlformats.org/drawingml/2006/picture">
                        <pic:nvPicPr>
                          <pic:cNvPr id="399" name="墨迹_1_SpCnt_9"/>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8960" behindDoc="0" locked="0" layoutInCell="1" allowOverlap="1">
                  <wp:simplePos x="0" y="0"/>
                  <wp:positionH relativeFrom="column">
                    <wp:posOffset>1423035</wp:posOffset>
                  </wp:positionH>
                  <wp:positionV relativeFrom="paragraph">
                    <wp:posOffset>60325</wp:posOffset>
                  </wp:positionV>
                  <wp:extent cx="24765" cy="10160"/>
                  <wp:effectExtent l="0" t="0" r="0" b="0"/>
                  <wp:wrapNone/>
                  <wp:docPr id="400" name="墨迹_1_SpCnt_10"/>
                  <wp:cNvGraphicFramePr/>
                  <a:graphic xmlns:a="http://schemas.openxmlformats.org/drawingml/2006/main">
                    <a:graphicData uri="http://schemas.openxmlformats.org/drawingml/2006/picture">
                      <pic:pic xmlns:pic="http://schemas.openxmlformats.org/drawingml/2006/picture">
                        <pic:nvPicPr>
                          <pic:cNvPr id="400" name="墨迹_1_SpCnt_10"/>
                          <pic:cNvPicPr/>
                        </pic:nvPicPr>
                        <pic:blipFill>
                          <a:blip r:embed="rId4"/>
                          <a:stretch>
                            <a:fillRect/>
                          </a:stretch>
                        </pic:blipFill>
                        <pic:spPr>
                          <a:xfrm>
                            <a:off x="0" y="0"/>
                            <a:ext cx="24765"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赵继福教授生脉散加味治疗冠心病（气阴两虚夹瘀证）的临床观察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杨娜</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黄白四味生肌膏加速慢性创面愈合（气血两虚型)的临床观察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李春光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清肺消痈止血方治疗支气管扩张急性加重期（痰热壅肺型）的临床研究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孙洁</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明清针经治疗卒中后认知障碍的临床研究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暴立业</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1" name="墨迹_1_SpCnt_11"/>
                  <wp:cNvGraphicFramePr/>
                  <a:graphic xmlns:a="http://schemas.openxmlformats.org/drawingml/2006/main">
                    <a:graphicData uri="http://schemas.openxmlformats.org/drawingml/2006/picture">
                      <pic:pic xmlns:pic="http://schemas.openxmlformats.org/drawingml/2006/picture">
                        <pic:nvPicPr>
                          <pic:cNvPr id="401" name="墨迹_1_SpCnt_1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2" name="墨迹_1_SpCnt_12"/>
                  <wp:cNvGraphicFramePr/>
                  <a:graphic xmlns:a="http://schemas.openxmlformats.org/drawingml/2006/main">
                    <a:graphicData uri="http://schemas.openxmlformats.org/drawingml/2006/picture">
                      <pic:pic xmlns:pic="http://schemas.openxmlformats.org/drawingml/2006/picture">
                        <pic:nvPicPr>
                          <pic:cNvPr id="402" name="墨迹_1_SpCnt_12"/>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3" name="墨迹_1_SpCnt_13"/>
                  <wp:cNvGraphicFramePr/>
                  <a:graphic xmlns:a="http://schemas.openxmlformats.org/drawingml/2006/main">
                    <a:graphicData uri="http://schemas.openxmlformats.org/drawingml/2006/picture">
                      <pic:pic xmlns:pic="http://schemas.openxmlformats.org/drawingml/2006/picture">
                        <pic:nvPicPr>
                          <pic:cNvPr id="403" name="墨迹_1_SpCnt_13"/>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4" name="墨迹_1_SpCnt_14"/>
                  <wp:cNvGraphicFramePr/>
                  <a:graphic xmlns:a="http://schemas.openxmlformats.org/drawingml/2006/main">
                    <a:graphicData uri="http://schemas.openxmlformats.org/drawingml/2006/picture">
                      <pic:pic xmlns:pic="http://schemas.openxmlformats.org/drawingml/2006/picture">
                        <pic:nvPicPr>
                          <pic:cNvPr id="404" name="墨迹_1_SpCnt_14"/>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5" name="墨迹_1_SpCnt_15"/>
                  <wp:cNvGraphicFramePr/>
                  <a:graphic xmlns:a="http://schemas.openxmlformats.org/drawingml/2006/main">
                    <a:graphicData uri="http://schemas.openxmlformats.org/drawingml/2006/picture">
                      <pic:pic xmlns:pic="http://schemas.openxmlformats.org/drawingml/2006/picture">
                        <pic:nvPicPr>
                          <pic:cNvPr id="405" name="墨迹_1_SpCnt_15"/>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89984"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06" name="墨迹_1_SpCnt_16"/>
                  <wp:cNvGraphicFramePr/>
                  <a:graphic xmlns:a="http://schemas.openxmlformats.org/drawingml/2006/main">
                    <a:graphicData uri="http://schemas.openxmlformats.org/drawingml/2006/picture">
                      <pic:pic xmlns:pic="http://schemas.openxmlformats.org/drawingml/2006/picture">
                        <pic:nvPicPr>
                          <pic:cNvPr id="406" name="墨迹_1_SpCnt_16"/>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基于伏邪理论治疗复发性外阴阴道假丝酵母菌病的临床研究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张金玲</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基于数据挖掘分析名老中医赵继福教授治疗脾胃病的临床用药规律</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曹亚丽</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hAnsi="Calibri" w:eastAsia="仿宋_GB2312" w:cs="Times New Roman"/>
                <w:b/>
                <w:bCs/>
                <w:kern w:val="2"/>
                <w:sz w:val="21"/>
                <w:szCs w:val="22"/>
                <w:lang w:val="en-US" w:eastAsia="zh-CN" w:bidi="ar-SA"/>
              </w:rPr>
            </w:pPr>
            <w:r>
              <w:rPr>
                <w:rFonts w:hint="eastAsia" w:ascii="仿宋_GB2312" w:eastAsia="仿宋_GB2312"/>
                <w:lang w:val="en-US" w:eastAsia="zh-CN"/>
              </w:rPr>
              <w:t>2024139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1008" behindDoc="0" locked="0" layoutInCell="1" allowOverlap="1">
                  <wp:simplePos x="0" y="0"/>
                  <wp:positionH relativeFrom="column">
                    <wp:posOffset>1423035</wp:posOffset>
                  </wp:positionH>
                  <wp:positionV relativeFrom="paragraph">
                    <wp:posOffset>60325</wp:posOffset>
                  </wp:positionV>
                  <wp:extent cx="24765" cy="15240"/>
                  <wp:effectExtent l="0" t="0" r="0" b="0"/>
                  <wp:wrapNone/>
                  <wp:docPr id="407" name="墨迹_1_SpCnt_17"/>
                  <wp:cNvGraphicFramePr/>
                  <a:graphic xmlns:a="http://schemas.openxmlformats.org/drawingml/2006/main">
                    <a:graphicData uri="http://schemas.openxmlformats.org/drawingml/2006/picture">
                      <pic:pic xmlns:pic="http://schemas.openxmlformats.org/drawingml/2006/picture">
                        <pic:nvPicPr>
                          <pic:cNvPr id="407" name="墨迹_1_SpCnt_17"/>
                          <pic:cNvPicPr/>
                        </pic:nvPicPr>
                        <pic:blipFill>
                          <a:blip r:embed="rId7"/>
                          <a:stretch>
                            <a:fillRect/>
                          </a:stretch>
                        </pic:blipFill>
                        <pic:spPr>
                          <a:xfrm>
                            <a:off x="0" y="0"/>
                            <a:ext cx="24765" cy="1524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柔肝和脾通窍法治疗消渴内障（气阴两虚型)临床研究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韩光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bCs/>
                <w:lang w:val="en-US" w:eastAsia="zh-CN"/>
              </w:rPr>
            </w:pPr>
            <w:r>
              <w:rPr>
                <w:rFonts w:hint="eastAsia" w:ascii="仿宋_GB2312" w:eastAsia="仿宋_GB2312"/>
                <w:color w:val="auto"/>
                <w:lang w:val="en-US" w:eastAsia="zh-CN"/>
              </w:rPr>
              <w:t>2024140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改良艾条灸预防肛肠病术后尿潴留的临床观察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朱莉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lang w:val="en-US" w:eastAsia="zh-CN"/>
              </w:rPr>
            </w:pPr>
            <w:r>
              <w:rPr>
                <w:rFonts w:hint="eastAsia" w:ascii="仿宋_GB2312" w:eastAsia="仿宋_GB2312"/>
                <w:lang w:val="en-US" w:eastAsia="zh-CN"/>
              </w:rPr>
              <w:t>2024141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top"/>
          </w:tcPr>
          <w:p>
            <w:pPr>
              <w:spacing w:beforeLines="0" w:afterLines="0"/>
              <w:jc w:val="left"/>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color w:val="000000"/>
                <w:sz w:val="21"/>
                <w:szCs w:val="21"/>
              </w:rPr>
              <w:t>扶正解毒汤阴道用药治疗子宫颈高危型人乳头瘤病毒（HR-HPV）感染的临床疗效观察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color w:val="000000"/>
                <w:sz w:val="21"/>
                <w:szCs w:val="21"/>
              </w:rPr>
              <w:t>王宁</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beforeLines="0" w:afterLines="0"/>
              <w:jc w:val="center"/>
              <w:rPr>
                <w:rFonts w:hint="eastAsia" w:ascii="仿宋_GB2312" w:hAnsi="仿宋_GB2312" w:eastAsia="仿宋_GB2312" w:cs="仿宋_GB2312"/>
                <w:color w:val="000000"/>
                <w:kern w:val="2"/>
                <w:sz w:val="21"/>
                <w:szCs w:val="21"/>
                <w:lang w:val="en-US" w:eastAsia="zh-CN" w:bidi="ar-SA"/>
              </w:rPr>
            </w:pPr>
            <w:r>
              <w:rPr>
                <w:rFonts w:hint="eastAsia" w:ascii="仿宋_GB2312" w:hAnsi="仿宋_GB2312" w:eastAsia="仿宋_GB2312" w:cs="仿宋_GB2312"/>
                <w:color w:val="000000"/>
                <w:sz w:val="21"/>
                <w:szCs w:val="21"/>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default" w:ascii="仿宋_GB2312" w:eastAsia="仿宋_GB2312"/>
                <w:lang w:val="en-US" w:eastAsia="zh-CN"/>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bCs/>
                <w:lang w:val="en-US" w:eastAsia="zh-CN"/>
              </w:rPr>
            </w:pPr>
            <w:r>
              <w:rPr>
                <w:rFonts w:hint="eastAsia" w:ascii="仿宋_GB2312" w:eastAsia="仿宋_GB2312"/>
                <w:b w:val="0"/>
                <w:bCs w:val="0"/>
                <w:lang w:val="en-US" w:eastAsia="zh-CN"/>
              </w:rPr>
              <w:t>2024142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经络平衡疗法对亚健康气郁体质人群干预的临床研究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张春玲</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bCs/>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2024143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1" name="墨迹_1"/>
                  <wp:cNvGraphicFramePr/>
                  <a:graphic xmlns:a="http://schemas.openxmlformats.org/drawingml/2006/main">
                    <a:graphicData uri="http://schemas.openxmlformats.org/drawingml/2006/picture">
                      <pic:pic xmlns:pic="http://schemas.openxmlformats.org/drawingml/2006/picture">
                        <pic:nvPicPr>
                          <pic:cNvPr id="441" name="墨迹_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442" name="墨迹_1_SpCnt_1"/>
                  <wp:cNvGraphicFramePr/>
                  <a:graphic xmlns:a="http://schemas.openxmlformats.org/drawingml/2006/main">
                    <a:graphicData uri="http://schemas.openxmlformats.org/drawingml/2006/picture">
                      <pic:pic xmlns:pic="http://schemas.openxmlformats.org/drawingml/2006/picture">
                        <pic:nvPicPr>
                          <pic:cNvPr id="442" name="墨迹_1_SpCnt_1"/>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3" name="墨迹_1_SpCnt_2"/>
                  <wp:cNvGraphicFramePr/>
                  <a:graphic xmlns:a="http://schemas.openxmlformats.org/drawingml/2006/main">
                    <a:graphicData uri="http://schemas.openxmlformats.org/drawingml/2006/picture">
                      <pic:pic xmlns:pic="http://schemas.openxmlformats.org/drawingml/2006/picture">
                        <pic:nvPicPr>
                          <pic:cNvPr id="443" name="墨迹_1_SpCnt_2"/>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444" name="墨迹_1_SpCnt_3"/>
                  <wp:cNvGraphicFramePr/>
                  <a:graphic xmlns:a="http://schemas.openxmlformats.org/drawingml/2006/main">
                    <a:graphicData uri="http://schemas.openxmlformats.org/drawingml/2006/picture">
                      <pic:pic xmlns:pic="http://schemas.openxmlformats.org/drawingml/2006/picture">
                        <pic:nvPicPr>
                          <pic:cNvPr id="444" name="墨迹_1_SpCnt_3"/>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5" name="墨迹_1_SpCnt_4"/>
                  <wp:cNvGraphicFramePr/>
                  <a:graphic xmlns:a="http://schemas.openxmlformats.org/drawingml/2006/main">
                    <a:graphicData uri="http://schemas.openxmlformats.org/drawingml/2006/picture">
                      <pic:pic xmlns:pic="http://schemas.openxmlformats.org/drawingml/2006/picture">
                        <pic:nvPicPr>
                          <pic:cNvPr id="445" name="墨迹_1_SpCnt_4"/>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6" name="墨迹_1_SpCnt_5"/>
                  <wp:cNvGraphicFramePr/>
                  <a:graphic xmlns:a="http://schemas.openxmlformats.org/drawingml/2006/main">
                    <a:graphicData uri="http://schemas.openxmlformats.org/drawingml/2006/picture">
                      <pic:pic xmlns:pic="http://schemas.openxmlformats.org/drawingml/2006/picture">
                        <pic:nvPicPr>
                          <pic:cNvPr id="446" name="墨迹_1_SpCnt_5"/>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7" name="墨迹_1_SpCnt_6"/>
                  <wp:cNvGraphicFramePr/>
                  <a:graphic xmlns:a="http://schemas.openxmlformats.org/drawingml/2006/main">
                    <a:graphicData uri="http://schemas.openxmlformats.org/drawingml/2006/picture">
                      <pic:pic xmlns:pic="http://schemas.openxmlformats.org/drawingml/2006/picture">
                        <pic:nvPicPr>
                          <pic:cNvPr id="447" name="墨迹_1_SpCnt_6"/>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8" name="墨迹_1_SpCnt_7"/>
                  <wp:cNvGraphicFramePr/>
                  <a:graphic xmlns:a="http://schemas.openxmlformats.org/drawingml/2006/main">
                    <a:graphicData uri="http://schemas.openxmlformats.org/drawingml/2006/picture">
                      <pic:pic xmlns:pic="http://schemas.openxmlformats.org/drawingml/2006/picture">
                        <pic:nvPicPr>
                          <pic:cNvPr id="448" name="墨迹_1_SpCnt_7"/>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49" name="墨迹_1_SpCnt_8"/>
                  <wp:cNvGraphicFramePr/>
                  <a:graphic xmlns:a="http://schemas.openxmlformats.org/drawingml/2006/main">
                    <a:graphicData uri="http://schemas.openxmlformats.org/drawingml/2006/picture">
                      <pic:pic xmlns:pic="http://schemas.openxmlformats.org/drawingml/2006/picture">
                        <pic:nvPicPr>
                          <pic:cNvPr id="449" name="墨迹_1_SpCnt_8"/>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50" name="墨迹_1_SpCnt_9"/>
                  <wp:cNvGraphicFramePr/>
                  <a:graphic xmlns:a="http://schemas.openxmlformats.org/drawingml/2006/main">
                    <a:graphicData uri="http://schemas.openxmlformats.org/drawingml/2006/picture">
                      <pic:pic xmlns:pic="http://schemas.openxmlformats.org/drawingml/2006/picture">
                        <pic:nvPicPr>
                          <pic:cNvPr id="450" name="墨迹_1_SpCnt_9"/>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2032"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451" name="墨迹_1_SpCnt_10"/>
                  <wp:cNvGraphicFramePr/>
                  <a:graphic xmlns:a="http://schemas.openxmlformats.org/drawingml/2006/main">
                    <a:graphicData uri="http://schemas.openxmlformats.org/drawingml/2006/picture">
                      <pic:pic xmlns:pic="http://schemas.openxmlformats.org/drawingml/2006/picture">
                        <pic:nvPicPr>
                          <pic:cNvPr id="451" name="墨迹_1_SpCnt_10"/>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腹针联合芪术化浊颗粒治疗糖尿病前期（脾虚痰湿证）的临床疗效观察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罗春艳</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2024144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52" name="墨迹_1_SpCnt_11"/>
                  <wp:cNvGraphicFramePr/>
                  <a:graphic xmlns:a="http://schemas.openxmlformats.org/drawingml/2006/main">
                    <a:graphicData uri="http://schemas.openxmlformats.org/drawingml/2006/picture">
                      <pic:pic xmlns:pic="http://schemas.openxmlformats.org/drawingml/2006/picture">
                        <pic:nvPicPr>
                          <pic:cNvPr id="452" name="墨迹_1_SpCnt_11"/>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1428115</wp:posOffset>
                  </wp:positionH>
                  <wp:positionV relativeFrom="paragraph">
                    <wp:posOffset>57150</wp:posOffset>
                  </wp:positionV>
                  <wp:extent cx="16510" cy="10160"/>
                  <wp:effectExtent l="0" t="0" r="0" b="0"/>
                  <wp:wrapNone/>
                  <wp:docPr id="453" name="墨迹_1_SpCnt_12"/>
                  <wp:cNvGraphicFramePr/>
                  <a:graphic xmlns:a="http://schemas.openxmlformats.org/drawingml/2006/main">
                    <a:graphicData uri="http://schemas.openxmlformats.org/drawingml/2006/picture">
                      <pic:pic xmlns:pic="http://schemas.openxmlformats.org/drawingml/2006/picture">
                        <pic:nvPicPr>
                          <pic:cNvPr id="453" name="墨迹_1_SpCnt_12"/>
                          <pic:cNvPicPr/>
                        </pic:nvPicPr>
                        <pic:blipFill>
                          <a:blip r:embed="rId5"/>
                          <a:stretch>
                            <a:fillRect/>
                          </a:stretch>
                        </pic:blipFill>
                        <pic:spPr>
                          <a:xfrm>
                            <a:off x="0" y="0"/>
                            <a:ext cx="1651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3056" behindDoc="0" locked="0" layoutInCell="1" allowOverlap="1">
                  <wp:simplePos x="0" y="0"/>
                  <wp:positionH relativeFrom="column">
                    <wp:posOffset>1428115</wp:posOffset>
                  </wp:positionH>
                  <wp:positionV relativeFrom="paragraph">
                    <wp:posOffset>57150</wp:posOffset>
                  </wp:positionV>
                  <wp:extent cx="20320" cy="10160"/>
                  <wp:effectExtent l="0" t="0" r="0" b="0"/>
                  <wp:wrapNone/>
                  <wp:docPr id="454" name="墨迹_1_SpCnt_13"/>
                  <wp:cNvGraphicFramePr/>
                  <a:graphic xmlns:a="http://schemas.openxmlformats.org/drawingml/2006/main">
                    <a:graphicData uri="http://schemas.openxmlformats.org/drawingml/2006/picture">
                      <pic:pic xmlns:pic="http://schemas.openxmlformats.org/drawingml/2006/picture">
                        <pic:nvPicPr>
                          <pic:cNvPr id="454" name="墨迹_1_SpCnt_13"/>
                          <pic:cNvPicPr/>
                        </pic:nvPicPr>
                        <pic:blipFill>
                          <a:blip r:embed="rId6"/>
                          <a:stretch>
                            <a:fillRect/>
                          </a:stretch>
                        </pic:blipFill>
                        <pic:spPr>
                          <a:xfrm>
                            <a:off x="0" y="0"/>
                            <a:ext cx="20320" cy="1016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桂枝甘草龙骨牡蛎汤联合雷火灸治疗室性早搏（心阳不振）临床疗效观察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刘丹</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2024145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坐位整脊疗法治疗神经根型颈椎病的临床研究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任宪石</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2024146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基于整体观念指导下针刺联合易罐治疗慢性腰痛的临床研究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李维</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2024147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赵继福教授运用益气养阴通脉方加减治疗中风病（气阴两虚夹瘀证）的临床研究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孙秀红</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2024148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自拟“参芎化瘀汤”治疗冠心病稳定型心绞痛（心血瘀阻证）的临床研究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于海南</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长春生修堂中医院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2024149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吉林省不同产地蛤蟆油中营养成分与铬元素含量相关性研究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翟亚楠</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长春海关技术中心</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55" name="墨迹_1_SpCnt_14"/>
                  <wp:cNvGraphicFramePr/>
                  <a:graphic xmlns:a="http://schemas.openxmlformats.org/drawingml/2006/main">
                    <a:graphicData uri="http://schemas.openxmlformats.org/drawingml/2006/picture">
                      <pic:pic xmlns:pic="http://schemas.openxmlformats.org/drawingml/2006/picture">
                        <pic:nvPicPr>
                          <pic:cNvPr id="455" name="墨迹_1_SpCnt_14"/>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56" name="墨迹_1_SpCnt_15"/>
                  <wp:cNvGraphicFramePr/>
                  <a:graphic xmlns:a="http://schemas.openxmlformats.org/drawingml/2006/main">
                    <a:graphicData uri="http://schemas.openxmlformats.org/drawingml/2006/picture">
                      <pic:pic xmlns:pic="http://schemas.openxmlformats.org/drawingml/2006/picture">
                        <pic:nvPicPr>
                          <pic:cNvPr id="456" name="墨迹_1_SpCnt_15"/>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57" name="墨迹_1_SpCnt_16"/>
                  <wp:cNvGraphicFramePr/>
                  <a:graphic xmlns:a="http://schemas.openxmlformats.org/drawingml/2006/main">
                    <a:graphicData uri="http://schemas.openxmlformats.org/drawingml/2006/picture">
                      <pic:pic xmlns:pic="http://schemas.openxmlformats.org/drawingml/2006/picture">
                        <pic:nvPicPr>
                          <pic:cNvPr id="457" name="墨迹_1_SpCnt_16"/>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58" name="墨迹_1_SpCnt_17"/>
                  <wp:cNvGraphicFramePr/>
                  <a:graphic xmlns:a="http://schemas.openxmlformats.org/drawingml/2006/main">
                    <a:graphicData uri="http://schemas.openxmlformats.org/drawingml/2006/picture">
                      <pic:pic xmlns:pic="http://schemas.openxmlformats.org/drawingml/2006/picture">
                        <pic:nvPicPr>
                          <pic:cNvPr id="458" name="墨迹_1_SpCnt_17"/>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59" name="墨迹_1_SpCnt_18"/>
                  <wp:cNvGraphicFramePr/>
                  <a:graphic xmlns:a="http://schemas.openxmlformats.org/drawingml/2006/main">
                    <a:graphicData uri="http://schemas.openxmlformats.org/drawingml/2006/picture">
                      <pic:pic xmlns:pic="http://schemas.openxmlformats.org/drawingml/2006/picture">
                        <pic:nvPicPr>
                          <pic:cNvPr id="459" name="墨迹_1_SpCnt_18"/>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4080"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60" name="墨迹_1_SpCnt_19"/>
                  <wp:cNvGraphicFramePr/>
                  <a:graphic xmlns:a="http://schemas.openxmlformats.org/drawingml/2006/main">
                    <a:graphicData uri="http://schemas.openxmlformats.org/drawingml/2006/picture">
                      <pic:pic xmlns:pic="http://schemas.openxmlformats.org/drawingml/2006/picture">
                        <pic:nvPicPr>
                          <pic:cNvPr id="460" name="墨迹_1_SpCnt_19"/>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应用ERA法快速鉴定吉林省产区西洋参的方法建立及研究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姜佳颖</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长春海关技术中心</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不同产地的贝母质量评价及研究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张文君</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长春东方职业学院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两面针叶茎所含生物碱成分的分离与研究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金明君</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长春东方职业学院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“揪法”结合椎旁阳性点皮肤针叩刺拔罐法在股外侧皮神经炎治疗中的应用研究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关宏霞</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快速康复外科理念结合中医护理干预在肝胆外科患者术后护理中的应用价值研究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祝燕</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基于多模态MRI对筋节点针刺治疗神经根型颈椎病的疗效研究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修超</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510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61" name="墨迹_1_SpCnt_20"/>
                  <wp:cNvGraphicFramePr/>
                  <a:graphic xmlns:a="http://schemas.openxmlformats.org/drawingml/2006/main">
                    <a:graphicData uri="http://schemas.openxmlformats.org/drawingml/2006/picture">
                      <pic:pic xmlns:pic="http://schemas.openxmlformats.org/drawingml/2006/picture">
                        <pic:nvPicPr>
                          <pic:cNvPr id="461" name="墨迹_1_SpCnt_20"/>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人参皂苷Rg1通过PERK/eIF2α/ATF4/CHOP信号通路发挥生精保护的作用研究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张晶</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6128"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62" name="墨迹_1_SpCnt_21"/>
                  <wp:cNvGraphicFramePr/>
                  <a:graphic xmlns:a="http://schemas.openxmlformats.org/drawingml/2006/main">
                    <a:graphicData uri="http://schemas.openxmlformats.org/drawingml/2006/picture">
                      <pic:pic xmlns:pic="http://schemas.openxmlformats.org/drawingml/2006/picture">
                        <pic:nvPicPr>
                          <pic:cNvPr id="462" name="墨迹_1_SpCnt_2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长白山乌天麻多糖的分离纯化、结构分析及改善学习记忆研究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宋见喜</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玫瑰痤疮验方治疗玫瑰痤疮、脂溢性皮炎疗效观察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徐春艳</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北华大学附属医院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2024159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升白康复口服液联合PEG-rhG-CSF治疗乳腺癌化疗相关粒细胞减少的临床研究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王智勇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北华大学附属医院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2024160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463" name="墨迹_1_SpCnt_22"/>
                  <wp:cNvGraphicFramePr/>
                  <a:graphic xmlns:a="http://schemas.openxmlformats.org/drawingml/2006/main">
                    <a:graphicData uri="http://schemas.openxmlformats.org/drawingml/2006/picture">
                      <pic:pic xmlns:pic="http://schemas.openxmlformats.org/drawingml/2006/picture">
                        <pic:nvPicPr>
                          <pic:cNvPr id="463" name="墨迹_1_SpCnt_22"/>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464" name="墨迹_1_SpCnt_23"/>
                  <wp:cNvGraphicFramePr/>
                  <a:graphic xmlns:a="http://schemas.openxmlformats.org/drawingml/2006/main">
                    <a:graphicData uri="http://schemas.openxmlformats.org/drawingml/2006/picture">
                      <pic:pic xmlns:pic="http://schemas.openxmlformats.org/drawingml/2006/picture">
                        <pic:nvPicPr>
                          <pic:cNvPr id="464" name="墨迹_1_SpCnt_23"/>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1422400</wp:posOffset>
                  </wp:positionH>
                  <wp:positionV relativeFrom="paragraph">
                    <wp:posOffset>60325</wp:posOffset>
                  </wp:positionV>
                  <wp:extent cx="16510" cy="10795"/>
                  <wp:effectExtent l="0" t="0" r="0" b="0"/>
                  <wp:wrapNone/>
                  <wp:docPr id="465" name="墨迹_1_SpCnt_24"/>
                  <wp:cNvGraphicFramePr/>
                  <a:graphic xmlns:a="http://schemas.openxmlformats.org/drawingml/2006/main">
                    <a:graphicData uri="http://schemas.openxmlformats.org/drawingml/2006/picture">
                      <pic:pic xmlns:pic="http://schemas.openxmlformats.org/drawingml/2006/picture">
                        <pic:nvPicPr>
                          <pic:cNvPr id="465" name="墨迹_1_SpCnt_24"/>
                          <pic:cNvPicPr/>
                        </pic:nvPicPr>
                        <pic:blipFill>
                          <a:blip r:embed="rId5"/>
                          <a:stretch>
                            <a:fillRect/>
                          </a:stretch>
                        </pic:blipFill>
                        <pic:spPr>
                          <a:xfrm>
                            <a:off x="0" y="0"/>
                            <a:ext cx="16510"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7152"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66" name="墨迹_1_SpCnt_25"/>
                  <wp:cNvGraphicFramePr/>
                  <a:graphic xmlns:a="http://schemas.openxmlformats.org/drawingml/2006/main">
                    <a:graphicData uri="http://schemas.openxmlformats.org/drawingml/2006/picture">
                      <pic:pic xmlns:pic="http://schemas.openxmlformats.org/drawingml/2006/picture">
                        <pic:nvPicPr>
                          <pic:cNvPr id="466" name="墨迹_1_SpCnt_25"/>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黄芩汤联合美沙拉嗪治疗溃疡性结肠炎的药代动力学研究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崔悦</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default" w:ascii="仿宋_GB2312" w:eastAsia="仿宋_GB2312"/>
                <w:lang w:val="en-US" w:eastAsia="zh-CN"/>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2024161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载雷公藤甲素靶向制剂的制备及表征</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尹茉莉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2024162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LGG人参发酵产物靶向肠道菌群调节脂代谢机制的研究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刘敏</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2024163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青蒿素与5-氟尿嘧啶联合作用于胃癌细胞JAK2/STAT3信号通路的研究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张红</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8176"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88" name="墨迹_1"/>
                  <wp:cNvGraphicFramePr/>
                  <a:graphic xmlns:a="http://schemas.openxmlformats.org/drawingml/2006/main">
                    <a:graphicData uri="http://schemas.openxmlformats.org/drawingml/2006/picture">
                      <pic:pic xmlns:pic="http://schemas.openxmlformats.org/drawingml/2006/picture">
                        <pic:nvPicPr>
                          <pic:cNvPr id="488" name="墨迹_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基于失荅剌知丸挖掘抗脑卒中缺血再灌注损伤药物先导化合物及作用机制研究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王春艳</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五味子提取物对记忆障碍模型小鼠学习记忆能力影响的研究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唐晶</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吉林医药学院附属医院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基于网络药理学的冬虫夏草治疗阿尔兹海默病的作用机制研究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高健</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吉林医药学院附属医院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天麻蜜片加工工艺研究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孟祥茹</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吉林农业大学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基于中医“五行六气”理论的人参药膳预制菜的开发与工艺优化研究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刘东</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吉林工商学院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7"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2024169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吉林省系列道地药材快速检测技术的研究与应用</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刘桐辉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吉林工业职业技术学院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治疗慢性萎缩性胃炎中药制剂胃灵颗粒的药效学研究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应达时</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吉林农业科技学院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1422400</wp:posOffset>
                  </wp:positionH>
                  <wp:positionV relativeFrom="paragraph">
                    <wp:posOffset>60325</wp:posOffset>
                  </wp:positionV>
                  <wp:extent cx="16510" cy="10795"/>
                  <wp:effectExtent l="0" t="0" r="0" b="0"/>
                  <wp:wrapNone/>
                  <wp:docPr id="489" name="墨迹_1_SpCnt_1"/>
                  <wp:cNvGraphicFramePr/>
                  <a:graphic xmlns:a="http://schemas.openxmlformats.org/drawingml/2006/main">
                    <a:graphicData uri="http://schemas.openxmlformats.org/drawingml/2006/picture">
                      <pic:pic xmlns:pic="http://schemas.openxmlformats.org/drawingml/2006/picture">
                        <pic:nvPicPr>
                          <pic:cNvPr id="489" name="墨迹_1_SpCnt_1"/>
                          <pic:cNvPicPr/>
                        </pic:nvPicPr>
                        <pic:blipFill>
                          <a:blip r:embed="rId5"/>
                          <a:stretch>
                            <a:fillRect/>
                          </a:stretch>
                        </pic:blipFill>
                        <pic:spPr>
                          <a:xfrm>
                            <a:off x="0" y="0"/>
                            <a:ext cx="16510"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699200" behindDoc="0" locked="0" layoutInCell="1" allowOverlap="1">
                  <wp:simplePos x="0" y="0"/>
                  <wp:positionH relativeFrom="column">
                    <wp:posOffset>1422400</wp:posOffset>
                  </wp:positionH>
                  <wp:positionV relativeFrom="paragraph">
                    <wp:posOffset>60325</wp:posOffset>
                  </wp:positionV>
                  <wp:extent cx="26035" cy="10795"/>
                  <wp:effectExtent l="0" t="0" r="0" b="0"/>
                  <wp:wrapNone/>
                  <wp:docPr id="490" name="墨迹_1_SpCnt_2"/>
                  <wp:cNvGraphicFramePr/>
                  <a:graphic xmlns:a="http://schemas.openxmlformats.org/drawingml/2006/main">
                    <a:graphicData uri="http://schemas.openxmlformats.org/drawingml/2006/picture">
                      <pic:pic xmlns:pic="http://schemas.openxmlformats.org/drawingml/2006/picture">
                        <pic:nvPicPr>
                          <pic:cNvPr id="490" name="墨迹_1_SpCnt_2"/>
                          <pic:cNvPicPr/>
                        </pic:nvPicPr>
                        <pic:blipFill>
                          <a:blip r:embed="rId4"/>
                          <a:stretch>
                            <a:fillRect/>
                          </a:stretch>
                        </pic:blipFill>
                        <pic:spPr>
                          <a:xfrm>
                            <a:off x="0" y="0"/>
                            <a:ext cx="26035" cy="1079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长白山蜂胶通过PKA信号通路改善非酒精性脂肪性肝病的机制研究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李天娇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吉林农业科技学院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基于溶剂-熔融法制备参贝缓释滴丸及其质量评价研究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邵啸</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吉林农业科技学院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91" name="墨迹_1_SpCnt_3"/>
                  <wp:cNvGraphicFramePr/>
                  <a:graphic xmlns:a="http://schemas.openxmlformats.org/drawingml/2006/main">
                    <a:graphicData uri="http://schemas.openxmlformats.org/drawingml/2006/picture">
                      <pic:pic xmlns:pic="http://schemas.openxmlformats.org/drawingml/2006/picture">
                        <pic:nvPicPr>
                          <pic:cNvPr id="491" name="墨迹_1_SpCnt_3"/>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92" name="墨迹_1_SpCnt_4"/>
                  <wp:cNvGraphicFramePr/>
                  <a:graphic xmlns:a="http://schemas.openxmlformats.org/drawingml/2006/main">
                    <a:graphicData uri="http://schemas.openxmlformats.org/drawingml/2006/picture">
                      <pic:pic xmlns:pic="http://schemas.openxmlformats.org/drawingml/2006/picture">
                        <pic:nvPicPr>
                          <pic:cNvPr id="492" name="墨迹_1_SpCnt_4"/>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022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493" name="墨迹_1_SpCnt_5"/>
                  <wp:cNvGraphicFramePr/>
                  <a:graphic xmlns:a="http://schemas.openxmlformats.org/drawingml/2006/main">
                    <a:graphicData uri="http://schemas.openxmlformats.org/drawingml/2006/picture">
                      <pic:pic xmlns:pic="http://schemas.openxmlformats.org/drawingml/2006/picture">
                        <pic:nvPicPr>
                          <pic:cNvPr id="493" name="墨迹_1_SpCnt_5"/>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适用于偏远及基层社区应用远程脉诊模拟器的研究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王忠策</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吉林农业科技学院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穴位埋线联合高蛋白饮食治疗脾虚湿阻型单纯性肥胖疗效观察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于薇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吉林省吉林中西医结合医院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中药复方制剂黄连油膏干预糖尿病足病创面miRNA-155表达研究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缪东初</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吉林市人民医院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4" name="墨迹_1_SpCnt_6"/>
                  <wp:cNvGraphicFramePr/>
                  <a:graphic xmlns:a="http://schemas.openxmlformats.org/drawingml/2006/main">
                    <a:graphicData uri="http://schemas.openxmlformats.org/drawingml/2006/picture">
                      <pic:pic xmlns:pic="http://schemas.openxmlformats.org/drawingml/2006/picture">
                        <pic:nvPicPr>
                          <pic:cNvPr id="494" name="墨迹_1_SpCnt_6"/>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5" name="墨迹_1_SpCnt_7"/>
                  <wp:cNvGraphicFramePr/>
                  <a:graphic xmlns:a="http://schemas.openxmlformats.org/drawingml/2006/main">
                    <a:graphicData uri="http://schemas.openxmlformats.org/drawingml/2006/picture">
                      <pic:pic xmlns:pic="http://schemas.openxmlformats.org/drawingml/2006/picture">
                        <pic:nvPicPr>
                          <pic:cNvPr id="495" name="墨迹_1_SpCnt_7"/>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6" name="墨迹_1_SpCnt_8"/>
                  <wp:cNvGraphicFramePr/>
                  <a:graphic xmlns:a="http://schemas.openxmlformats.org/drawingml/2006/main">
                    <a:graphicData uri="http://schemas.openxmlformats.org/drawingml/2006/picture">
                      <pic:pic xmlns:pic="http://schemas.openxmlformats.org/drawingml/2006/picture">
                        <pic:nvPicPr>
                          <pic:cNvPr id="496" name="墨迹_1_SpCnt_8"/>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7" name="墨迹_1_SpCnt_9"/>
                  <wp:cNvGraphicFramePr/>
                  <a:graphic xmlns:a="http://schemas.openxmlformats.org/drawingml/2006/main">
                    <a:graphicData uri="http://schemas.openxmlformats.org/drawingml/2006/picture">
                      <pic:pic xmlns:pic="http://schemas.openxmlformats.org/drawingml/2006/picture">
                        <pic:nvPicPr>
                          <pic:cNvPr id="497" name="墨迹_1_SpCnt_9"/>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8" name="墨迹_1_SpCnt_10"/>
                  <wp:cNvGraphicFramePr/>
                  <a:graphic xmlns:a="http://schemas.openxmlformats.org/drawingml/2006/main">
                    <a:graphicData uri="http://schemas.openxmlformats.org/drawingml/2006/picture">
                      <pic:pic xmlns:pic="http://schemas.openxmlformats.org/drawingml/2006/picture">
                        <pic:nvPicPr>
                          <pic:cNvPr id="498" name="墨迹_1_SpCnt_10"/>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499" name="墨迹_1_SpCnt_11"/>
                  <wp:cNvGraphicFramePr/>
                  <a:graphic xmlns:a="http://schemas.openxmlformats.org/drawingml/2006/main">
                    <a:graphicData uri="http://schemas.openxmlformats.org/drawingml/2006/picture">
                      <pic:pic xmlns:pic="http://schemas.openxmlformats.org/drawingml/2006/picture">
                        <pic:nvPicPr>
                          <pic:cNvPr id="499" name="墨迹_1_SpCnt_11"/>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00" name="墨迹_1_SpCnt_12"/>
                  <wp:cNvGraphicFramePr/>
                  <a:graphic xmlns:a="http://schemas.openxmlformats.org/drawingml/2006/main">
                    <a:graphicData uri="http://schemas.openxmlformats.org/drawingml/2006/picture">
                      <pic:pic xmlns:pic="http://schemas.openxmlformats.org/drawingml/2006/picture">
                        <pic:nvPicPr>
                          <pic:cNvPr id="500" name="墨迹_1_SpCnt_12"/>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01" name="墨迹_1_SpCnt_13"/>
                  <wp:cNvGraphicFramePr/>
                  <a:graphic xmlns:a="http://schemas.openxmlformats.org/drawingml/2006/main">
                    <a:graphicData uri="http://schemas.openxmlformats.org/drawingml/2006/picture">
                      <pic:pic xmlns:pic="http://schemas.openxmlformats.org/drawingml/2006/picture">
                        <pic:nvPicPr>
                          <pic:cNvPr id="501" name="墨迹_1_SpCnt_13"/>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02" name="墨迹_1_SpCnt_14"/>
                  <wp:cNvGraphicFramePr/>
                  <a:graphic xmlns:a="http://schemas.openxmlformats.org/drawingml/2006/main">
                    <a:graphicData uri="http://schemas.openxmlformats.org/drawingml/2006/picture">
                      <pic:pic xmlns:pic="http://schemas.openxmlformats.org/drawingml/2006/picture">
                        <pic:nvPicPr>
                          <pic:cNvPr id="502" name="墨迹_1_SpCnt_14"/>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6510" cy="8890"/>
                  <wp:effectExtent l="0" t="0" r="0" b="0"/>
                  <wp:wrapNone/>
                  <wp:docPr id="503" name="墨迹_1_SpCnt_15"/>
                  <wp:cNvGraphicFramePr/>
                  <a:graphic xmlns:a="http://schemas.openxmlformats.org/drawingml/2006/main">
                    <a:graphicData uri="http://schemas.openxmlformats.org/drawingml/2006/picture">
                      <pic:pic xmlns:pic="http://schemas.openxmlformats.org/drawingml/2006/picture">
                        <pic:nvPicPr>
                          <pic:cNvPr id="503" name="墨迹_1_SpCnt_15"/>
                          <pic:cNvPicPr/>
                        </pic:nvPicPr>
                        <pic:blipFill>
                          <a:blip r:embed="rId8"/>
                          <a:stretch>
                            <a:fillRect/>
                          </a:stretch>
                        </pic:blipFill>
                        <pic:spPr>
                          <a:xfrm>
                            <a:off x="0" y="0"/>
                            <a:ext cx="16510"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04" name="墨迹_1_SpCnt_16"/>
                  <wp:cNvGraphicFramePr/>
                  <a:graphic xmlns:a="http://schemas.openxmlformats.org/drawingml/2006/main">
                    <a:graphicData uri="http://schemas.openxmlformats.org/drawingml/2006/picture">
                      <pic:pic xmlns:pic="http://schemas.openxmlformats.org/drawingml/2006/picture">
                        <pic:nvPicPr>
                          <pic:cNvPr id="504" name="墨迹_1_SpCnt_16"/>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1248"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05" name="墨迹_1_SpCnt_17"/>
                  <wp:cNvGraphicFramePr/>
                  <a:graphic xmlns:a="http://schemas.openxmlformats.org/drawingml/2006/main">
                    <a:graphicData uri="http://schemas.openxmlformats.org/drawingml/2006/picture">
                      <pic:pic xmlns:pic="http://schemas.openxmlformats.org/drawingml/2006/picture">
                        <pic:nvPicPr>
                          <pic:cNvPr id="505" name="墨迹_1_SpCnt_17"/>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朝医太极针刺法治疗持续性姿势-知觉性头晕临床疗效观察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赵美燕</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气交灸联合耳穴压豆在老年气虚型便秘患者中的应用研究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安凤英</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朝医黄土灸在慢性局限性湿疹患者中的临床应用研究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韩吉淑</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2024179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少阴利肾方治疗消渴病肾病的临床研究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李圣爱</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延边朝医医院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default" w:ascii="仿宋_GB2312" w:eastAsia="仿宋_GB2312"/>
                <w:lang w:val="en-US" w:eastAsia="zh-CN"/>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万金木通汤治疗糖尿病神经源膀胱（少阳人）的临床研究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崔海福</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珲春市中医医院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2272"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37" name="墨迹_1"/>
                  <wp:cNvGraphicFramePr/>
                  <a:graphic xmlns:a="http://schemas.openxmlformats.org/drawingml/2006/main">
                    <a:graphicData uri="http://schemas.openxmlformats.org/drawingml/2006/picture">
                      <pic:pic xmlns:pic="http://schemas.openxmlformats.org/drawingml/2006/picture">
                        <pic:nvPicPr>
                          <pic:cNvPr id="537" name="墨迹_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2272"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38" name="墨迹_1_SpCnt_1"/>
                  <wp:cNvGraphicFramePr/>
                  <a:graphic xmlns:a="http://schemas.openxmlformats.org/drawingml/2006/main">
                    <a:graphicData uri="http://schemas.openxmlformats.org/drawingml/2006/picture">
                      <pic:pic xmlns:pic="http://schemas.openxmlformats.org/drawingml/2006/picture">
                        <pic:nvPicPr>
                          <pic:cNvPr id="538" name="墨迹_1_SpCnt_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2272"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39" name="墨迹_1_SpCnt_2"/>
                  <wp:cNvGraphicFramePr/>
                  <a:graphic xmlns:a="http://schemas.openxmlformats.org/drawingml/2006/main">
                    <a:graphicData uri="http://schemas.openxmlformats.org/drawingml/2006/picture">
                      <pic:pic xmlns:pic="http://schemas.openxmlformats.org/drawingml/2006/picture">
                        <pic:nvPicPr>
                          <pic:cNvPr id="539" name="墨迹_1_SpCnt_2"/>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穴位按摩疗法联合行为护理干预对气虚血瘀型糖尿病周围神经病变的应用研究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王丽</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珲春市中医医院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 w:eastAsia="zh-CN"/>
              </w:rPr>
            </w:pPr>
            <w:r>
              <w:rPr>
                <w:rFonts w:hint="eastAsia" w:ascii="仿宋_GB2312" w:hAnsi="仿宋_GB2312" w:eastAsia="仿宋_GB2312" w:cs="仿宋_GB2312"/>
                <w:b w:val="0"/>
                <w:bCs w:val="0"/>
                <w:lang w:val="en"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基于《内经》运气理论运用AI技术对延边地区冠心病心绞痛人群出生-发病时间及气象因素相关性的预警模型构建研究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付琨</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珲春市中医医院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针刺配合止泻贴治疗肾阳亏虚型糖尿病性腹泻的临床研究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魏征</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2024184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朝医补肾泻脾法配合舍岩针法治疗少阳人中风后排尿障碍的临床研究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吴成哲</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延边中医医院</w:t>
            </w:r>
            <w:r>
              <w:rPr>
                <w:rFonts w:hint="eastAsia" w:ascii="仿宋_GB2312" w:hAnsi="仿宋_GB2312" w:eastAsia="仿宋_GB2312" w:cs="仿宋_GB2312"/>
                <w:i w:val="0"/>
                <w:iCs w:val="0"/>
                <w:color w:val="000000"/>
                <w:kern w:val="0"/>
                <w:sz w:val="21"/>
                <w:szCs w:val="21"/>
                <w:u w:val="none"/>
                <w:lang w:val="en-US" w:eastAsia="zh-CN" w:bidi="ar"/>
              </w:rPr>
              <w:br w:type="textWrapping"/>
            </w:r>
            <w:r>
              <w:rPr>
                <w:rFonts w:hint="eastAsia" w:ascii="仿宋_GB2312" w:hAnsi="仿宋_GB2312" w:eastAsia="仿宋_GB2312" w:cs="仿宋_GB2312"/>
                <w:i w:val="0"/>
                <w:iCs w:val="0"/>
                <w:color w:val="000000"/>
                <w:kern w:val="0"/>
                <w:sz w:val="21"/>
                <w:szCs w:val="21"/>
                <w:u w:val="none"/>
                <w:lang w:val="en-US" w:eastAsia="zh-CN" w:bidi="ar"/>
              </w:rPr>
              <w:t>延吉市中医医院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2024185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利用金属配位策略增强中药透皮贴剂抗塑性的研究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南龙一</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延边大学</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2024186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门金透刺并太阳刺络疗法治疗经行头痛疗效评价研究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谷岩</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2024187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岐黄针“合谷刺”肩井穴治疗颈型颈椎病的疗效观察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潘振林</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“调踝松肘”经筋调衡术治疗颈型颈椎病</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赵志鹏  </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2024189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四妙勇安汤治疗瘀毒互结型胸痹的疗效评价研究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孙野</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长春中医药大学附属医院白山医院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2024190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基于中医传承辅助平台挖掘辽源市名中医张秀英主任治疗返流性食管炎用药规律 </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陈伟</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2024191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1428750</wp:posOffset>
                  </wp:positionH>
                  <wp:positionV relativeFrom="paragraph">
                    <wp:posOffset>57785</wp:posOffset>
                  </wp:positionV>
                  <wp:extent cx="16510" cy="8890"/>
                  <wp:effectExtent l="0" t="0" r="0" b="0"/>
                  <wp:wrapNone/>
                  <wp:docPr id="540" name="墨迹_1_SpCnt_3"/>
                  <wp:cNvGraphicFramePr/>
                  <a:graphic xmlns:a="http://schemas.openxmlformats.org/drawingml/2006/main">
                    <a:graphicData uri="http://schemas.openxmlformats.org/drawingml/2006/picture">
                      <pic:pic xmlns:pic="http://schemas.openxmlformats.org/drawingml/2006/picture">
                        <pic:nvPicPr>
                          <pic:cNvPr id="540" name="墨迹_1_SpCnt_3"/>
                          <pic:cNvPicPr/>
                        </pic:nvPicPr>
                        <pic:blipFill>
                          <a:blip r:embed="rId8"/>
                          <a:stretch>
                            <a:fillRect/>
                          </a:stretch>
                        </pic:blipFill>
                        <pic:spPr>
                          <a:xfrm>
                            <a:off x="0" y="0"/>
                            <a:ext cx="16510"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41" name="墨迹_1_SpCnt_4"/>
                  <wp:cNvGraphicFramePr/>
                  <a:graphic xmlns:a="http://schemas.openxmlformats.org/drawingml/2006/main">
                    <a:graphicData uri="http://schemas.openxmlformats.org/drawingml/2006/picture">
                      <pic:pic xmlns:pic="http://schemas.openxmlformats.org/drawingml/2006/picture">
                        <pic:nvPicPr>
                          <pic:cNvPr id="541" name="墨迹_1_SpCnt_4"/>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42" name="墨迹_1_SpCnt_5"/>
                  <wp:cNvGraphicFramePr/>
                  <a:graphic xmlns:a="http://schemas.openxmlformats.org/drawingml/2006/main">
                    <a:graphicData uri="http://schemas.openxmlformats.org/drawingml/2006/picture">
                      <pic:pic xmlns:pic="http://schemas.openxmlformats.org/drawingml/2006/picture">
                        <pic:nvPicPr>
                          <pic:cNvPr id="542" name="墨迹_1_SpCnt_5"/>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3296" behindDoc="0" locked="0" layoutInCell="1" allowOverlap="1">
                  <wp:simplePos x="0" y="0"/>
                  <wp:positionH relativeFrom="column">
                    <wp:posOffset>1428750</wp:posOffset>
                  </wp:positionH>
                  <wp:positionV relativeFrom="paragraph">
                    <wp:posOffset>57785</wp:posOffset>
                  </wp:positionV>
                  <wp:extent cx="19685" cy="8890"/>
                  <wp:effectExtent l="0" t="0" r="0" b="0"/>
                  <wp:wrapNone/>
                  <wp:docPr id="543" name="墨迹_1_SpCnt_6"/>
                  <wp:cNvGraphicFramePr/>
                  <a:graphic xmlns:a="http://schemas.openxmlformats.org/drawingml/2006/main">
                    <a:graphicData uri="http://schemas.openxmlformats.org/drawingml/2006/picture">
                      <pic:pic xmlns:pic="http://schemas.openxmlformats.org/drawingml/2006/picture">
                        <pic:nvPicPr>
                          <pic:cNvPr id="543" name="墨迹_1_SpCnt_6"/>
                          <pic:cNvPicPr/>
                        </pic:nvPicPr>
                        <pic:blipFill>
                          <a:blip r:embed="rId9"/>
                          <a:stretch>
                            <a:fillRect/>
                          </a:stretch>
                        </pic:blipFill>
                        <pic:spPr>
                          <a:xfrm>
                            <a:off x="0" y="0"/>
                            <a:ext cx="19685" cy="8890"/>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 xml:space="preserve">基于AMPK/SIRT1/PGC1-ɑ信号通路探讨“安神和脏”法改善CPSD后疲劳状态机制的研究 </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胡景良</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2024192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仿宋_GB2312" w:cs="仿宋_GB2312"/>
                <w:i w:val="0"/>
                <w:iCs w:val="0"/>
                <w:color w:val="000000"/>
                <w:kern w:val="0"/>
                <w:sz w:val="21"/>
                <w:szCs w:val="21"/>
                <w:u w:val="none"/>
                <w:lang w:val="en-US" w:eastAsia="zh-CN" w:bidi="ar"/>
              </w:rPr>
              <w:t>倒流式葫芦灸器的研发</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高险峰</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kern w:val="2"/>
                <w:sz w:val="21"/>
                <w:szCs w:val="21"/>
                <w:lang w:val="en-US" w:eastAsia="zh-CN" w:bidi="ar-SA"/>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kern w:val="2"/>
                <w:sz w:val="21"/>
                <w:szCs w:val="22"/>
                <w:lang w:val="en-US" w:eastAsia="zh-CN" w:bidi="ar-SA"/>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2024193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参泽益心方治疗冠心病心力衰竭（气虚血瘀型）的临床研究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汤峰</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辽源市中医院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2024194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李景华主任医师运用软坚健脾复肝汤治疗乙肝肝硬化低蛋白血症临床观察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付莉莉</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松原市中医院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2024195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合谷刺法、温针灸联合经颅磁刺激治疗脑卒中后软瘫期上肢运动功能障碍的临床研究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陆文娇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松原市中医院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2024196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苓桂术甘汤化裁治疗心悸（阳虚水泛，痰瘀阻滞证）的临床研究    </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田成海</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val="0"/>
                <w:bCs w:val="0"/>
                <w:lang w:val="en-US" w:eastAsia="zh-CN"/>
              </w:rPr>
              <w:t>2024197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47" name="墨迹_1_SpCnt_10"/>
                  <wp:cNvGraphicFramePr/>
                  <a:graphic xmlns:a="http://schemas.openxmlformats.org/drawingml/2006/main">
                    <a:graphicData uri="http://schemas.openxmlformats.org/drawingml/2006/picture">
                      <pic:pic xmlns:pic="http://schemas.openxmlformats.org/drawingml/2006/picture">
                        <pic:nvPicPr>
                          <pic:cNvPr id="547" name="墨迹_1_SpCnt_10"/>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48" name="墨迹_1_SpCnt_11"/>
                  <wp:cNvGraphicFramePr/>
                  <a:graphic xmlns:a="http://schemas.openxmlformats.org/drawingml/2006/main">
                    <a:graphicData uri="http://schemas.openxmlformats.org/drawingml/2006/picture">
                      <pic:pic xmlns:pic="http://schemas.openxmlformats.org/drawingml/2006/picture">
                        <pic:nvPicPr>
                          <pic:cNvPr id="548" name="墨迹_1_SpCnt_1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49" name="墨迹_1_SpCnt_12"/>
                  <wp:cNvGraphicFramePr/>
                  <a:graphic xmlns:a="http://schemas.openxmlformats.org/drawingml/2006/main">
                    <a:graphicData uri="http://schemas.openxmlformats.org/drawingml/2006/picture">
                      <pic:pic xmlns:pic="http://schemas.openxmlformats.org/drawingml/2006/picture">
                        <pic:nvPicPr>
                          <pic:cNvPr id="549" name="墨迹_1_SpCnt_12"/>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0" name="墨迹_1_SpCnt_13"/>
                  <wp:cNvGraphicFramePr/>
                  <a:graphic xmlns:a="http://schemas.openxmlformats.org/drawingml/2006/main">
                    <a:graphicData uri="http://schemas.openxmlformats.org/drawingml/2006/picture">
                      <pic:pic xmlns:pic="http://schemas.openxmlformats.org/drawingml/2006/picture">
                        <pic:nvPicPr>
                          <pic:cNvPr id="550" name="墨迹_1_SpCnt_13"/>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1" name="墨迹_1_SpCnt_14"/>
                  <wp:cNvGraphicFramePr/>
                  <a:graphic xmlns:a="http://schemas.openxmlformats.org/drawingml/2006/main">
                    <a:graphicData uri="http://schemas.openxmlformats.org/drawingml/2006/picture">
                      <pic:pic xmlns:pic="http://schemas.openxmlformats.org/drawingml/2006/picture">
                        <pic:nvPicPr>
                          <pic:cNvPr id="551" name="墨迹_1_SpCnt_14"/>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2" name="墨迹_1_SpCnt_15"/>
                  <wp:cNvGraphicFramePr/>
                  <a:graphic xmlns:a="http://schemas.openxmlformats.org/drawingml/2006/main">
                    <a:graphicData uri="http://schemas.openxmlformats.org/drawingml/2006/picture">
                      <pic:pic xmlns:pic="http://schemas.openxmlformats.org/drawingml/2006/picture">
                        <pic:nvPicPr>
                          <pic:cNvPr id="552" name="墨迹_1_SpCnt_15"/>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3" name="墨迹_1_SpCnt_16"/>
                  <wp:cNvGraphicFramePr/>
                  <a:graphic xmlns:a="http://schemas.openxmlformats.org/drawingml/2006/main">
                    <a:graphicData uri="http://schemas.openxmlformats.org/drawingml/2006/picture">
                      <pic:pic xmlns:pic="http://schemas.openxmlformats.org/drawingml/2006/picture">
                        <pic:nvPicPr>
                          <pic:cNvPr id="553" name="墨迹_1_SpCnt_16"/>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4" name="墨迹_1_SpCnt_17"/>
                  <wp:cNvGraphicFramePr/>
                  <a:graphic xmlns:a="http://schemas.openxmlformats.org/drawingml/2006/main">
                    <a:graphicData uri="http://schemas.openxmlformats.org/drawingml/2006/picture">
                      <pic:pic xmlns:pic="http://schemas.openxmlformats.org/drawingml/2006/picture">
                        <pic:nvPicPr>
                          <pic:cNvPr id="554" name="墨迹_1_SpCnt_17"/>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5" name="墨迹_1_SpCnt_18"/>
                  <wp:cNvGraphicFramePr/>
                  <a:graphic xmlns:a="http://schemas.openxmlformats.org/drawingml/2006/main">
                    <a:graphicData uri="http://schemas.openxmlformats.org/drawingml/2006/picture">
                      <pic:pic xmlns:pic="http://schemas.openxmlformats.org/drawingml/2006/picture">
                        <pic:nvPicPr>
                          <pic:cNvPr id="555" name="墨迹_1_SpCnt_18"/>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6" name="墨迹_1_SpCnt_19"/>
                  <wp:cNvGraphicFramePr/>
                  <a:graphic xmlns:a="http://schemas.openxmlformats.org/drawingml/2006/main">
                    <a:graphicData uri="http://schemas.openxmlformats.org/drawingml/2006/picture">
                      <pic:pic xmlns:pic="http://schemas.openxmlformats.org/drawingml/2006/picture">
                        <pic:nvPicPr>
                          <pic:cNvPr id="556" name="墨迹_1_SpCnt_19"/>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7" name="墨迹_1_SpCnt_20"/>
                  <wp:cNvGraphicFramePr/>
                  <a:graphic xmlns:a="http://schemas.openxmlformats.org/drawingml/2006/main">
                    <a:graphicData uri="http://schemas.openxmlformats.org/drawingml/2006/picture">
                      <pic:pic xmlns:pic="http://schemas.openxmlformats.org/drawingml/2006/picture">
                        <pic:nvPicPr>
                          <pic:cNvPr id="557" name="墨迹_1_SpCnt_20"/>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8" name="墨迹_1_SpCnt_21"/>
                  <wp:cNvGraphicFramePr/>
                  <a:graphic xmlns:a="http://schemas.openxmlformats.org/drawingml/2006/main">
                    <a:graphicData uri="http://schemas.openxmlformats.org/drawingml/2006/picture">
                      <pic:pic xmlns:pic="http://schemas.openxmlformats.org/drawingml/2006/picture">
                        <pic:nvPicPr>
                          <pic:cNvPr id="558" name="墨迹_1_SpCnt_21"/>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59" name="墨迹_1_SpCnt_22"/>
                  <wp:cNvGraphicFramePr/>
                  <a:graphic xmlns:a="http://schemas.openxmlformats.org/drawingml/2006/main">
                    <a:graphicData uri="http://schemas.openxmlformats.org/drawingml/2006/picture">
                      <pic:pic xmlns:pic="http://schemas.openxmlformats.org/drawingml/2006/picture">
                        <pic:nvPicPr>
                          <pic:cNvPr id="559" name="墨迹_1_SpCnt_22"/>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60" name="墨迹_1_SpCnt_23"/>
                  <wp:cNvGraphicFramePr/>
                  <a:graphic xmlns:a="http://schemas.openxmlformats.org/drawingml/2006/main">
                    <a:graphicData uri="http://schemas.openxmlformats.org/drawingml/2006/picture">
                      <pic:pic xmlns:pic="http://schemas.openxmlformats.org/drawingml/2006/picture">
                        <pic:nvPicPr>
                          <pic:cNvPr id="560" name="墨迹_1_SpCnt_23"/>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61" name="墨迹_1_SpCnt_24"/>
                  <wp:cNvGraphicFramePr/>
                  <a:graphic xmlns:a="http://schemas.openxmlformats.org/drawingml/2006/main">
                    <a:graphicData uri="http://schemas.openxmlformats.org/drawingml/2006/picture">
                      <pic:pic xmlns:pic="http://schemas.openxmlformats.org/drawingml/2006/picture">
                        <pic:nvPicPr>
                          <pic:cNvPr id="561" name="墨迹_1_SpCnt_24"/>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62" name="墨迹_1_SpCnt_25"/>
                  <wp:cNvGraphicFramePr/>
                  <a:graphic xmlns:a="http://schemas.openxmlformats.org/drawingml/2006/main">
                    <a:graphicData uri="http://schemas.openxmlformats.org/drawingml/2006/picture">
                      <pic:pic xmlns:pic="http://schemas.openxmlformats.org/drawingml/2006/picture">
                        <pic:nvPicPr>
                          <pic:cNvPr id="562" name="墨迹_1_SpCnt_25"/>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63" name="墨迹_1_SpCnt_26"/>
                  <wp:cNvGraphicFramePr/>
                  <a:graphic xmlns:a="http://schemas.openxmlformats.org/drawingml/2006/main">
                    <a:graphicData uri="http://schemas.openxmlformats.org/drawingml/2006/picture">
                      <pic:pic xmlns:pic="http://schemas.openxmlformats.org/drawingml/2006/picture">
                        <pic:nvPicPr>
                          <pic:cNvPr id="563" name="墨迹_1_SpCnt_26"/>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bdr w:val="single" w:color="000000" w:sz="4" w:space="0"/>
                <w:lang w:val="en-US" w:eastAsia="zh-CN" w:bidi="ar"/>
              </w:rPr>
              <w:drawing>
                <wp:anchor distT="0" distB="0" distL="114300" distR="114300" simplePos="0" relativeHeight="251705344" behindDoc="0" locked="0" layoutInCell="1" allowOverlap="1">
                  <wp:simplePos x="0" y="0"/>
                  <wp:positionH relativeFrom="column">
                    <wp:posOffset>1422400</wp:posOffset>
                  </wp:positionH>
                  <wp:positionV relativeFrom="paragraph">
                    <wp:posOffset>60325</wp:posOffset>
                  </wp:positionV>
                  <wp:extent cx="26035" cy="14605"/>
                  <wp:effectExtent l="0" t="0" r="0" b="0"/>
                  <wp:wrapNone/>
                  <wp:docPr id="564" name="墨迹_1_SpCnt_27"/>
                  <wp:cNvGraphicFramePr/>
                  <a:graphic xmlns:a="http://schemas.openxmlformats.org/drawingml/2006/main">
                    <a:graphicData uri="http://schemas.openxmlformats.org/drawingml/2006/picture">
                      <pic:pic xmlns:pic="http://schemas.openxmlformats.org/drawingml/2006/picture">
                        <pic:nvPicPr>
                          <pic:cNvPr id="564" name="墨迹_1_SpCnt_27"/>
                          <pic:cNvPicPr/>
                        </pic:nvPicPr>
                        <pic:blipFill>
                          <a:blip r:embed="rId7"/>
                          <a:stretch>
                            <a:fillRect/>
                          </a:stretch>
                        </pic:blipFill>
                        <pic:spPr>
                          <a:xfrm>
                            <a:off x="0" y="0"/>
                            <a:ext cx="26035" cy="14605"/>
                          </a:xfrm>
                          <a:prstGeom prst="rect">
                            <a:avLst/>
                          </a:prstGeom>
                          <a:noFill/>
                          <a:ln>
                            <a:noFill/>
                          </a:ln>
                        </pic:spPr>
                      </pic:pic>
                    </a:graphicData>
                  </a:graphic>
                </wp:anchor>
              </w:drawing>
            </w:r>
            <w:r>
              <w:rPr>
                <w:rFonts w:hint="eastAsia" w:ascii="仿宋_GB2312" w:hAnsi="仿宋_GB2312" w:eastAsia="仿宋_GB2312" w:cs="仿宋_GB2312"/>
                <w:i w:val="0"/>
                <w:iCs w:val="0"/>
                <w:color w:val="000000"/>
                <w:kern w:val="0"/>
                <w:sz w:val="21"/>
                <w:szCs w:val="21"/>
                <w:u w:val="none"/>
                <w:lang w:val="en-US" w:eastAsia="zh-CN" w:bidi="ar"/>
              </w:rPr>
              <w:t>肌骨超声引导针刀治疗桡骨茎突狭窄性腱鞘炎的临床研究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张春雷</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松原市中西医结合医院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2024198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稀有人参皂苷Rg6抗COPD作用及机制研究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耿晓宇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通化师范学院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bl>
    <w:p>
      <w:pPr>
        <w:jc w:val="center"/>
        <w:rPr>
          <w:rFonts w:hint="eastAsia" w:ascii="方正小标宋简体" w:hAnsi="仿宋" w:eastAsia="方正小标宋简体"/>
          <w:sz w:val="36"/>
          <w:szCs w:val="36"/>
        </w:rPr>
      </w:pPr>
      <w:r>
        <w:rPr>
          <w:rFonts w:hint="eastAsia" w:ascii="方正小标宋简体" w:hAnsi="仿宋" w:eastAsia="方正小标宋简体"/>
          <w:sz w:val="36"/>
          <w:szCs w:val="36"/>
        </w:rPr>
        <w:t>202</w:t>
      </w:r>
      <w:r>
        <w:rPr>
          <w:rFonts w:hint="eastAsia" w:ascii="方正小标宋简体" w:hAnsi="仿宋" w:eastAsia="方正小标宋简体"/>
          <w:sz w:val="36"/>
          <w:szCs w:val="36"/>
          <w:lang w:val="en-US" w:eastAsia="zh-CN"/>
        </w:rPr>
        <w:t>4</w:t>
      </w:r>
      <w:r>
        <w:rPr>
          <w:rFonts w:hint="eastAsia" w:ascii="方正小标宋简体" w:hAnsi="仿宋" w:eastAsia="方正小标宋简体"/>
          <w:sz w:val="36"/>
          <w:szCs w:val="36"/>
        </w:rPr>
        <w:t>年度吉林省中医药科技资助项目名单及经费</w:t>
      </w:r>
    </w:p>
    <w:tbl>
      <w:tblPr>
        <w:tblStyle w:val="8"/>
        <w:tblpPr w:leftFromText="180" w:rightFromText="180" w:vertAnchor="text" w:horzAnchor="page" w:tblpX="1312" w:tblpY="312"/>
        <w:tblOverlap w:val="never"/>
        <w:tblW w:w="9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0"/>
        <w:gridCol w:w="4660"/>
        <w:gridCol w:w="950"/>
        <w:gridCol w:w="2030"/>
        <w:gridCol w:w="8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bCs/>
                <w:lang w:val="en-US" w:eastAsia="zh-CN"/>
              </w:rPr>
            </w:pPr>
            <w:r>
              <w:rPr>
                <w:rFonts w:hint="eastAsia" w:ascii="仿宋_GB2312" w:eastAsia="仿宋_GB2312"/>
                <w:b/>
                <w:bCs/>
                <w:lang w:val="en-US" w:eastAsia="zh-CN"/>
              </w:rPr>
              <w:t>课题</w:t>
            </w:r>
          </w:p>
          <w:p>
            <w:pPr>
              <w:jc w:val="center"/>
              <w:rPr>
                <w:rFonts w:hint="default" w:ascii="仿宋_GB2312" w:eastAsia="仿宋_GB2312"/>
                <w:lang w:val="en-US" w:eastAsia="zh-CN"/>
              </w:rPr>
            </w:pPr>
            <w:r>
              <w:rPr>
                <w:rFonts w:hint="eastAsia" w:ascii="仿宋_GB2312" w:eastAsia="仿宋_GB2312"/>
                <w:b/>
                <w:bCs/>
                <w:lang w:val="en-US" w:eastAsia="zh-CN"/>
              </w:rPr>
              <w:t>编号</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课题名称</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负责人</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sz w:val="21"/>
                <w:szCs w:val="21"/>
                <w:lang w:val="en-US" w:eastAsia="zh-CN"/>
              </w:rPr>
            </w:pPr>
            <w:r>
              <w:rPr>
                <w:rFonts w:hint="eastAsia" w:ascii="仿宋_GB2312" w:eastAsia="仿宋_GB2312"/>
                <w:b/>
                <w:bCs/>
                <w:lang w:val="en-US" w:eastAsia="zh-CN"/>
              </w:rPr>
              <w:t>承担单位</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eastAsia="仿宋_GB2312"/>
                <w:lang w:val="en-US" w:eastAsia="zh-CN"/>
              </w:rPr>
            </w:pPr>
            <w:r>
              <w:rPr>
                <w:rFonts w:hint="eastAsia" w:ascii="仿宋_GB2312" w:eastAsia="仿宋_GB2312"/>
                <w:b/>
                <w:bCs/>
                <w:lang w:val="en-US" w:eastAsia="zh-CN"/>
              </w:rPr>
              <w:t>金额（万）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2024199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基于UPLC-LTQ-Orbitrap-MS和网络药理学探讨短梗五加果和刺五加果的化学成分差异及抗疲劳作用机制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孙惠</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通化师范学院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2024200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中药秦皮的抗氧化活性研究及对免疫系统的作用</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车环宇</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通化师范学院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2024201</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基于NF-κB信号通路研究人参皂苷Rg1对ox-LDL诱导人脐静脉内皮细胞损伤的保护作用及分子机制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胡彦武</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通化师范学院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2024202</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“平衡”针罐并用在科威特治疗颈椎病的临床疗效观察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 xml:space="preserve">于淼鑫  </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通化县中医院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2024203</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基于“泻阴补阳、养血柔肝”理论针刺结合中药塌渍治疗中风后痉挛性瘫痪的临床应用的研究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李志永</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梅河口市中医院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2024204</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“补气除痹汤”治疗肺痹气虚血瘀证的临床应用的研究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付志超</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梅河口市中医院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52" w:hRule="exac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2024205</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白城甘草保护急性肾损伤的药效物质基础及作用机制研究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赵丽红</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白城医学高等专科学校</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2024206</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化痰逐瘀通络法治疗不稳定型心绞痛的临床研究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郭锋</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白城中医院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2024207</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四藤一草塌渍联合甲氨蝶呤、柳氮磺吡啶治疗类风湿性关节炎的临床研究</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胡静平</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梅河口市中心医院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bidi w:val="0"/>
              <w:jc w:val="left"/>
              <w:rPr>
                <w:rFonts w:hint="eastAsia" w:ascii="Calibri" w:hAnsi="Calibri" w:eastAsia="宋体" w:cs="Times New Roman"/>
                <w:kern w:val="2"/>
                <w:sz w:val="21"/>
                <w:szCs w:val="22"/>
                <w:lang w:val="en-US" w:eastAsia="zh-CN" w:bidi="ar-SA"/>
              </w:rPr>
            </w:pPr>
            <w:r>
              <w:rPr>
                <w:rFonts w:hint="eastAsia" w:ascii="仿宋_GB2312" w:eastAsia="仿宋_GB2312"/>
                <w:b w:val="0"/>
                <w:bCs w:val="0"/>
                <w:lang w:val="en-US" w:eastAsia="zh-CN"/>
              </w:rPr>
              <w:t>2024208</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穴位贴敷治疗咳喘疗效的观察</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高万钰</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敦化市中医院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_GB2312" w:eastAsia="仿宋_GB2312"/>
                <w:b w:val="0"/>
                <w:bCs w:val="0"/>
                <w:lang w:val="en-US" w:eastAsia="zh-CN"/>
              </w:rPr>
            </w:pPr>
            <w:r>
              <w:rPr>
                <w:rFonts w:hint="eastAsia" w:ascii="仿宋_GB2312" w:eastAsia="仿宋_GB2312"/>
                <w:b w:val="0"/>
                <w:bCs w:val="0"/>
                <w:lang w:val="en-US" w:eastAsia="zh-CN"/>
              </w:rPr>
              <w:t>2024209</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中药塌渍辅助治疗老年人肺炎的疗效观察（痰热郁肺型）</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王丹丹</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长白山保护开发区中心医院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default" w:ascii="仿宋_GB2312" w:eastAsia="仿宋_GB2312"/>
                <w:b w:val="0"/>
                <w:bCs w:val="0"/>
                <w:lang w:val="en-US" w:eastAsia="zh-CN"/>
              </w:rPr>
            </w:pPr>
            <w:r>
              <w:rPr>
                <w:rFonts w:hint="eastAsia" w:ascii="仿宋_GB2312" w:eastAsia="仿宋_GB2312"/>
                <w:b w:val="0"/>
                <w:bCs w:val="0"/>
                <w:lang w:val="en-US" w:eastAsia="zh-CN"/>
              </w:rPr>
              <w:t>2024210</w:t>
            </w:r>
          </w:p>
        </w:tc>
        <w:tc>
          <w:tcPr>
            <w:tcW w:w="46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不同林分对林下栽培朝鲜淫羊藿生理生态特征的影响</w:t>
            </w:r>
          </w:p>
        </w:tc>
        <w:tc>
          <w:tcPr>
            <w:tcW w:w="9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贾翔</w:t>
            </w:r>
          </w:p>
        </w:tc>
        <w:tc>
          <w:tcPr>
            <w:tcW w:w="203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i w:val="0"/>
                <w:iCs w:val="0"/>
                <w:color w:val="000000"/>
                <w:kern w:val="0"/>
                <w:sz w:val="21"/>
                <w:szCs w:val="21"/>
                <w:u w:val="none"/>
                <w:lang w:val="en-US" w:eastAsia="zh-CN" w:bidi="ar"/>
              </w:rPr>
              <w:t>长白山科学研究院</w:t>
            </w:r>
          </w:p>
        </w:tc>
        <w:tc>
          <w:tcPr>
            <w:tcW w:w="8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仿宋_GB2312" w:hAnsi="仿宋_GB2312" w:eastAsia="仿宋_GB2312" w:cs="仿宋_GB2312"/>
                <w:b w:val="0"/>
                <w:bCs w:val="0"/>
                <w:lang w:val="en-US" w:eastAsia="zh-CN"/>
              </w:rPr>
            </w:pPr>
            <w:r>
              <w:rPr>
                <w:rFonts w:hint="eastAsia" w:ascii="仿宋_GB2312" w:hAnsi="仿宋_GB2312" w:eastAsia="仿宋_GB2312" w:cs="仿宋_GB2312"/>
                <w:b w:val="0"/>
                <w:bCs w:val="0"/>
                <w:lang w:val="en-US" w:eastAsia="zh-CN"/>
              </w:rPr>
              <w:t>1</w:t>
            </w:r>
          </w:p>
        </w:tc>
      </w:tr>
    </w:tbl>
    <w:p>
      <w:pPr>
        <w:jc w:val="center"/>
        <w:rPr>
          <w:rFonts w:hint="eastAsia" w:ascii="方正小标宋简体" w:hAnsi="仿宋" w:eastAsia="方正小标宋简体"/>
          <w:sz w:val="36"/>
          <w:szCs w:val="36"/>
        </w:rPr>
      </w:pPr>
    </w:p>
    <w:p>
      <w:pPr>
        <w:jc w:val="left"/>
        <w:rPr>
          <w:rFonts w:hint="eastAsia" w:ascii="仿宋_GB2312" w:eastAsia="仿宋_GB2312"/>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Garamond">
    <w:altName w:val="NanumMyeongjo"/>
    <w:panose1 w:val="02020404030301010803"/>
    <w:charset w:val="00"/>
    <w:family w:val="roman"/>
    <w:pitch w:val="default"/>
    <w:sig w:usb0="00000000" w:usb1="00000000" w:usb2="00000000" w:usb3="00000000" w:csb0="0000009F" w:csb1="DFD70000"/>
  </w:font>
  <w:font w:name="方正小标宋简体">
    <w:panose1 w:val="02000000000000000000"/>
    <w:charset w:val="86"/>
    <w:family w:val="script"/>
    <w:pitch w:val="default"/>
    <w:sig w:usb0="A00002BF" w:usb1="184F6CFA" w:usb2="00000012" w:usb3="00000000" w:csb0="00040001" w:csb1="00000000"/>
  </w:font>
  <w:font w:name="仿宋">
    <w:panose1 w:val="02010609060101010101"/>
    <w:charset w:val="86"/>
    <w:family w:val="modern"/>
    <w:pitch w:val="default"/>
    <w:sig w:usb0="800002BF" w:usb1="38CF7CFA" w:usb2="00000016" w:usb3="00000000" w:csb0="00040001" w:csb1="00000000"/>
  </w:font>
  <w:font w:name="方正大标宋简体">
    <w:altName w:val="方正书宋_GBK"/>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方正宋体S-超大字符集">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YzRjNmEwOTQ2MTk4YTk0NWNjZGEzZDgwZTkzY2JjM2MifQ=="/>
  </w:docVars>
  <w:rsids>
    <w:rsidRoot w:val="00172A27"/>
    <w:rsid w:val="00003FE7"/>
    <w:rsid w:val="00091EC1"/>
    <w:rsid w:val="00127199"/>
    <w:rsid w:val="00185AFD"/>
    <w:rsid w:val="001D599F"/>
    <w:rsid w:val="002C4284"/>
    <w:rsid w:val="0035382B"/>
    <w:rsid w:val="003A4B26"/>
    <w:rsid w:val="004059AE"/>
    <w:rsid w:val="004D6EF2"/>
    <w:rsid w:val="0062655B"/>
    <w:rsid w:val="00704336"/>
    <w:rsid w:val="00833441"/>
    <w:rsid w:val="00833A65"/>
    <w:rsid w:val="00842999"/>
    <w:rsid w:val="008B05B2"/>
    <w:rsid w:val="009378A5"/>
    <w:rsid w:val="0094082F"/>
    <w:rsid w:val="00973112"/>
    <w:rsid w:val="00B57509"/>
    <w:rsid w:val="00C133B1"/>
    <w:rsid w:val="00CA18DB"/>
    <w:rsid w:val="00EA2945"/>
    <w:rsid w:val="00EB432F"/>
    <w:rsid w:val="00F36F6C"/>
    <w:rsid w:val="00FB0FA6"/>
    <w:rsid w:val="00FC43FA"/>
    <w:rsid w:val="07BD4FBF"/>
    <w:rsid w:val="09833C3C"/>
    <w:rsid w:val="0CA3657C"/>
    <w:rsid w:val="1E3734EE"/>
    <w:rsid w:val="22D21AB4"/>
    <w:rsid w:val="247FC0F8"/>
    <w:rsid w:val="28E35DE4"/>
    <w:rsid w:val="29476A04"/>
    <w:rsid w:val="2AFF8A5F"/>
    <w:rsid w:val="2DE65CDE"/>
    <w:rsid w:val="335A65FC"/>
    <w:rsid w:val="36DB593D"/>
    <w:rsid w:val="38A50319"/>
    <w:rsid w:val="3ADD4C9E"/>
    <w:rsid w:val="3FAC6DED"/>
    <w:rsid w:val="3FDF161A"/>
    <w:rsid w:val="47A74A8B"/>
    <w:rsid w:val="48A56C0F"/>
    <w:rsid w:val="4D3E2540"/>
    <w:rsid w:val="4EEB5FAA"/>
    <w:rsid w:val="4FE57B24"/>
    <w:rsid w:val="55D60F05"/>
    <w:rsid w:val="55F5EC24"/>
    <w:rsid w:val="5AAE17B4"/>
    <w:rsid w:val="5AB5B327"/>
    <w:rsid w:val="5E8819C0"/>
    <w:rsid w:val="5FF77321"/>
    <w:rsid w:val="5FF7C8B2"/>
    <w:rsid w:val="5FFF5735"/>
    <w:rsid w:val="5FFFE053"/>
    <w:rsid w:val="61A55713"/>
    <w:rsid w:val="635EC353"/>
    <w:rsid w:val="677AD7E2"/>
    <w:rsid w:val="67FFA276"/>
    <w:rsid w:val="6D9FEFDB"/>
    <w:rsid w:val="6DFD1D5E"/>
    <w:rsid w:val="6F5C2A2A"/>
    <w:rsid w:val="73911805"/>
    <w:rsid w:val="78C55A24"/>
    <w:rsid w:val="7B46C6C2"/>
    <w:rsid w:val="7BBB22D9"/>
    <w:rsid w:val="7BFABD5E"/>
    <w:rsid w:val="7D7A0952"/>
    <w:rsid w:val="7EFF7DB7"/>
    <w:rsid w:val="7F531DA3"/>
    <w:rsid w:val="7FBAA1C8"/>
    <w:rsid w:val="7FCF4970"/>
    <w:rsid w:val="7FE778C5"/>
    <w:rsid w:val="7FEDD166"/>
    <w:rsid w:val="7FEF5B78"/>
    <w:rsid w:val="7FF2E766"/>
    <w:rsid w:val="7FFBB8E0"/>
    <w:rsid w:val="7FFC37ED"/>
    <w:rsid w:val="7FFEBFC8"/>
    <w:rsid w:val="7FFF517F"/>
    <w:rsid w:val="9E697196"/>
    <w:rsid w:val="9EFD057F"/>
    <w:rsid w:val="9EFE40B4"/>
    <w:rsid w:val="AFFF9C40"/>
    <w:rsid w:val="BA7B23C6"/>
    <w:rsid w:val="BDFF41B1"/>
    <w:rsid w:val="BFAC58B6"/>
    <w:rsid w:val="CDDF1F6B"/>
    <w:rsid w:val="CEF706A6"/>
    <w:rsid w:val="CF3540C2"/>
    <w:rsid w:val="CFDCA52D"/>
    <w:rsid w:val="D3EE416A"/>
    <w:rsid w:val="DEFF3706"/>
    <w:rsid w:val="DFA31E4C"/>
    <w:rsid w:val="E5AF8611"/>
    <w:rsid w:val="ED661718"/>
    <w:rsid w:val="EEF986CF"/>
    <w:rsid w:val="EF971C92"/>
    <w:rsid w:val="EFBED5B9"/>
    <w:rsid w:val="EFFAC1DA"/>
    <w:rsid w:val="F3FD706A"/>
    <w:rsid w:val="F6D7E482"/>
    <w:rsid w:val="F6FFF300"/>
    <w:rsid w:val="FADF28FE"/>
    <w:rsid w:val="FBBEDD94"/>
    <w:rsid w:val="FBCDF1D5"/>
    <w:rsid w:val="FEE771AD"/>
    <w:rsid w:val="FEFD7826"/>
    <w:rsid w:val="FF34D64C"/>
    <w:rsid w:val="FFA79D54"/>
    <w:rsid w:val="FFFFA497"/>
    <w:rsid w:val="FFFFA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7"/>
    <w:unhideWhenUsed/>
    <w:qFormat/>
    <w:uiPriority w:val="0"/>
    <w:pPr>
      <w:ind w:left="100" w:leftChars="2500"/>
    </w:pPr>
    <w:rPr>
      <w:rFonts w:asciiTheme="minorHAnsi" w:hAnsiTheme="minorHAnsi" w:eastAsiaTheme="minorEastAsia" w:cstheme="minorBidi"/>
      <w:szCs w:val="24"/>
    </w:rPr>
  </w:style>
  <w:style w:type="paragraph" w:styleId="3">
    <w:name w:val="Body Text Indent 2"/>
    <w:basedOn w:val="1"/>
    <w:link w:val="23"/>
    <w:qFormat/>
    <w:uiPriority w:val="0"/>
    <w:pPr>
      <w:spacing w:line="500" w:lineRule="exact"/>
      <w:ind w:firstLine="482"/>
    </w:pPr>
    <w:rPr>
      <w:rFonts w:ascii="Times New Roman" w:hAnsi="Times New Roman"/>
      <w:sz w:val="24"/>
      <w:szCs w:val="20"/>
    </w:rPr>
  </w:style>
  <w:style w:type="paragraph" w:styleId="4">
    <w:name w:val="Balloon Text"/>
    <w:basedOn w:val="1"/>
    <w:link w:val="19"/>
    <w:semiHidden/>
    <w:unhideWhenUsed/>
    <w:qFormat/>
    <w:uiPriority w:val="0"/>
    <w:rPr>
      <w:rFonts w:asciiTheme="minorHAnsi" w:hAnsiTheme="minorHAnsi" w:eastAsiaTheme="minorEastAsia" w:cstheme="minorBidi"/>
      <w:sz w:val="18"/>
      <w:szCs w:val="18"/>
    </w:rPr>
  </w:style>
  <w:style w:type="paragraph" w:styleId="5">
    <w:name w:val="footer"/>
    <w:basedOn w:val="1"/>
    <w:link w:val="13"/>
    <w:unhideWhenUsed/>
    <w:qFormat/>
    <w:uiPriority w:val="99"/>
    <w:pPr>
      <w:tabs>
        <w:tab w:val="center" w:pos="4153"/>
        <w:tab w:val="right" w:pos="8306"/>
      </w:tabs>
      <w:snapToGrid w:val="0"/>
      <w:jc w:val="left"/>
    </w:pPr>
    <w:rPr>
      <w:sz w:val="18"/>
      <w:szCs w:val="18"/>
    </w:rPr>
  </w:style>
  <w:style w:type="paragraph" w:styleId="6">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szCs w:val="24"/>
    </w:rPr>
  </w:style>
  <w:style w:type="character" w:styleId="10">
    <w:name w:val="page number"/>
    <w:basedOn w:val="9"/>
    <w:qFormat/>
    <w:uiPriority w:val="0"/>
  </w:style>
  <w:style w:type="character" w:styleId="11">
    <w:name w:val="Hyperlink"/>
    <w:basedOn w:val="9"/>
    <w:qFormat/>
    <w:uiPriority w:val="0"/>
    <w:rPr>
      <w:color w:val="0000FF"/>
      <w:u w:val="single"/>
    </w:rPr>
  </w:style>
  <w:style w:type="character" w:customStyle="1" w:styleId="12">
    <w:name w:val="页眉 Char"/>
    <w:basedOn w:val="9"/>
    <w:link w:val="6"/>
    <w:qFormat/>
    <w:uiPriority w:val="0"/>
    <w:rPr>
      <w:sz w:val="18"/>
      <w:szCs w:val="18"/>
    </w:rPr>
  </w:style>
  <w:style w:type="character" w:customStyle="1" w:styleId="13">
    <w:name w:val="页脚 Char"/>
    <w:basedOn w:val="9"/>
    <w:link w:val="5"/>
    <w:qFormat/>
    <w:uiPriority w:val="99"/>
    <w:rPr>
      <w:sz w:val="18"/>
      <w:szCs w:val="18"/>
    </w:rPr>
  </w:style>
  <w:style w:type="paragraph" w:customStyle="1" w:styleId="1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5">
    <w:name w:val="列出段落1"/>
    <w:basedOn w:val="1"/>
    <w:qFormat/>
    <w:uiPriority w:val="34"/>
    <w:pPr>
      <w:ind w:firstLine="420" w:firstLineChars="200"/>
    </w:pPr>
    <w:rPr>
      <w:rFonts w:ascii="Times New Roman" w:hAnsi="Times New Roman"/>
      <w:szCs w:val="24"/>
    </w:rPr>
  </w:style>
  <w:style w:type="character" w:customStyle="1" w:styleId="16">
    <w:name w:val="日期 Char"/>
    <w:basedOn w:val="9"/>
    <w:link w:val="2"/>
    <w:qFormat/>
    <w:uiPriority w:val="0"/>
    <w:rPr>
      <w:szCs w:val="24"/>
    </w:rPr>
  </w:style>
  <w:style w:type="character" w:customStyle="1" w:styleId="17">
    <w:name w:val="日期 Char1"/>
    <w:basedOn w:val="9"/>
    <w:link w:val="2"/>
    <w:semiHidden/>
    <w:qFormat/>
    <w:uiPriority w:val="99"/>
    <w:rPr>
      <w:rFonts w:ascii="Calibri" w:hAnsi="Calibri" w:eastAsia="宋体" w:cs="Times New Roman"/>
    </w:rPr>
  </w:style>
  <w:style w:type="character" w:customStyle="1" w:styleId="18">
    <w:name w:val="批注框文本 Char"/>
    <w:basedOn w:val="9"/>
    <w:link w:val="4"/>
    <w:semiHidden/>
    <w:qFormat/>
    <w:uiPriority w:val="0"/>
    <w:rPr>
      <w:sz w:val="18"/>
      <w:szCs w:val="18"/>
    </w:rPr>
  </w:style>
  <w:style w:type="character" w:customStyle="1" w:styleId="19">
    <w:name w:val="批注框文本 Char1"/>
    <w:basedOn w:val="9"/>
    <w:link w:val="4"/>
    <w:semiHidden/>
    <w:qFormat/>
    <w:uiPriority w:val="99"/>
    <w:rPr>
      <w:rFonts w:ascii="Calibri" w:hAnsi="Calibri" w:eastAsia="宋体" w:cs="Times New Roman"/>
      <w:sz w:val="18"/>
      <w:szCs w:val="18"/>
    </w:rPr>
  </w:style>
  <w:style w:type="paragraph" w:customStyle="1" w:styleId="20">
    <w:name w:val="抄送列表"/>
    <w:basedOn w:val="1"/>
    <w:qFormat/>
    <w:uiPriority w:val="0"/>
    <w:pPr>
      <w:keepLines/>
      <w:widowControl/>
      <w:spacing w:line="240" w:lineRule="atLeast"/>
      <w:ind w:left="360" w:hanging="360"/>
      <w:jc w:val="left"/>
    </w:pPr>
    <w:rPr>
      <w:rFonts w:ascii="Garamond" w:hAnsi="Garamond"/>
      <w:kern w:val="18"/>
      <w:szCs w:val="20"/>
    </w:rPr>
  </w:style>
  <w:style w:type="paragraph" w:customStyle="1" w:styleId="21">
    <w:name w:val="附言"/>
    <w:basedOn w:val="1"/>
    <w:next w:val="20"/>
    <w:qFormat/>
    <w:uiPriority w:val="0"/>
    <w:pPr>
      <w:spacing w:line="400" w:lineRule="exact"/>
    </w:pPr>
    <w:rPr>
      <w:rFonts w:ascii="Times New Roman" w:hAnsi="Times New Roman"/>
      <w:sz w:val="24"/>
      <w:szCs w:val="20"/>
    </w:rPr>
  </w:style>
  <w:style w:type="paragraph" w:customStyle="1" w:styleId="22">
    <w:name w:val="honghei style4"/>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23">
    <w:name w:val="正文文本缩进 2 Char"/>
    <w:basedOn w:val="9"/>
    <w:link w:val="3"/>
    <w:qFormat/>
    <w:uiPriority w:val="0"/>
    <w:rPr>
      <w:rFonts w:ascii="Times New Roman" w:hAnsi="Times New Roman" w:eastAsia="宋体" w:cs="Times New Roman"/>
      <w:sz w:val="24"/>
      <w:szCs w:val="20"/>
    </w:rPr>
  </w:style>
  <w:style w:type="character" w:customStyle="1" w:styleId="24">
    <w:name w:val="font01"/>
    <w:basedOn w:val="9"/>
    <w:qFormat/>
    <w:uiPriority w:val="0"/>
    <w:rPr>
      <w:rFonts w:ascii="Calibri" w:hAnsi="Calibri" w:cs="Calibri"/>
      <w:color w:val="000000"/>
      <w:sz w:val="24"/>
      <w:szCs w:val="24"/>
      <w:u w:val="none"/>
    </w:rPr>
  </w:style>
  <w:style w:type="character" w:customStyle="1" w:styleId="25">
    <w:name w:val="font1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4285</Words>
  <Characters>5017</Characters>
  <Lines>50</Lines>
  <Paragraphs>14</Paragraphs>
  <TotalTime>10</TotalTime>
  <ScaleCrop>false</ScaleCrop>
  <LinksUpToDate>false</LinksUpToDate>
  <CharactersWithSpaces>5029</CharactersWithSpaces>
  <Application>WPS Office_11.8.2.9980_F1E327BC-269C-435d-A152-05C5408002CA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2021-02-22T01:30:00Z</dcterms:created>
  <dc:creator>123</dc:creator>
  <cp:lastModifiedBy>user</cp:lastModifiedBy>
  <cp:lastPrinted>2024-01-30T02:52:00Z</cp:lastPrinted>
  <dcterms:modified xsi:type="dcterms:W3CDTF">2024-01-29T14:46:31Z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882B86C4F59D4A4FAF45219B93C7ADBB</vt:lpwstr>
  </property>
</Properties>
</file>