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022" w:rsidRDefault="00352022" w:rsidP="00352022">
      <w:pPr>
        <w:rPr>
          <w:rFonts w:ascii="黑体" w:eastAsia="黑体" w:hAnsi="黑体"/>
          <w:sz w:val="32"/>
          <w:szCs w:val="32"/>
        </w:rPr>
      </w:pPr>
      <w:r>
        <w:rPr>
          <w:rFonts w:ascii="黑体" w:eastAsia="黑体" w:hAnsi="黑体" w:hint="eastAsia"/>
          <w:sz w:val="32"/>
          <w:szCs w:val="32"/>
        </w:rPr>
        <w:t>附件</w:t>
      </w:r>
    </w:p>
    <w:p w:rsidR="00352022" w:rsidRDefault="00352022" w:rsidP="00352022">
      <w:pPr>
        <w:rPr>
          <w:rFonts w:ascii="黑体" w:eastAsia="黑体" w:hAnsi="黑体"/>
          <w:sz w:val="32"/>
          <w:szCs w:val="32"/>
        </w:rPr>
      </w:pPr>
      <w:r>
        <w:rPr>
          <w:rFonts w:ascii="黑体" w:eastAsia="黑体" w:hAnsi="黑体" w:hint="eastAsia"/>
          <w:sz w:val="32"/>
          <w:szCs w:val="32"/>
        </w:rPr>
        <w:t xml:space="preserve">            </w:t>
      </w:r>
    </w:p>
    <w:p w:rsidR="00352022" w:rsidRDefault="00352022" w:rsidP="00352022">
      <w:pPr>
        <w:jc w:val="center"/>
        <w:rPr>
          <w:rFonts w:ascii="黑体" w:eastAsia="黑体" w:hAnsi="黑体"/>
          <w:sz w:val="32"/>
          <w:szCs w:val="32"/>
        </w:rPr>
      </w:pPr>
      <w:r w:rsidRPr="004A7329">
        <w:rPr>
          <w:rFonts w:ascii="方正小标宋简体" w:eastAsia="方正小标宋简体" w:hAnsi="黑体" w:hint="eastAsia"/>
          <w:sz w:val="44"/>
          <w:szCs w:val="44"/>
        </w:rPr>
        <w:t>药品注册</w:t>
      </w:r>
      <w:r>
        <w:rPr>
          <w:rFonts w:ascii="方正小标宋简体" w:eastAsia="方正小标宋简体" w:hAnsi="黑体" w:hint="eastAsia"/>
          <w:sz w:val="44"/>
          <w:szCs w:val="44"/>
        </w:rPr>
        <w:t>形式审查补充</w:t>
      </w:r>
      <w:r w:rsidRPr="004A7329">
        <w:rPr>
          <w:rFonts w:ascii="方正小标宋简体" w:eastAsia="方正小标宋简体" w:hAnsi="黑体" w:hint="eastAsia"/>
          <w:sz w:val="44"/>
          <w:szCs w:val="44"/>
        </w:rPr>
        <w:t>要求</w:t>
      </w:r>
    </w:p>
    <w:p w:rsidR="00352022" w:rsidRDefault="00352022" w:rsidP="00352022">
      <w:pPr>
        <w:spacing w:line="600" w:lineRule="exact"/>
        <w:ind w:firstLine="646"/>
        <w:rPr>
          <w:rFonts w:ascii="黑体" w:eastAsia="黑体" w:hAnsi="黑体"/>
          <w:sz w:val="32"/>
          <w:szCs w:val="32"/>
        </w:rPr>
      </w:pPr>
    </w:p>
    <w:p w:rsidR="00352022" w:rsidRPr="008302CE" w:rsidRDefault="00352022" w:rsidP="00352022">
      <w:pPr>
        <w:spacing w:line="600" w:lineRule="exact"/>
        <w:ind w:firstLine="645"/>
        <w:rPr>
          <w:rFonts w:ascii="黑体" w:eastAsia="黑体" w:hAnsi="黑体"/>
          <w:sz w:val="32"/>
          <w:szCs w:val="32"/>
        </w:rPr>
      </w:pPr>
      <w:r w:rsidRPr="008302CE">
        <w:rPr>
          <w:rFonts w:ascii="黑体" w:eastAsia="黑体" w:hAnsi="黑体"/>
          <w:sz w:val="32"/>
          <w:szCs w:val="32"/>
        </w:rPr>
        <w:t>一、关于新药注册申请</w:t>
      </w:r>
    </w:p>
    <w:p w:rsidR="00352022" w:rsidRPr="008302CE" w:rsidRDefault="00352022" w:rsidP="00352022">
      <w:pPr>
        <w:spacing w:line="600" w:lineRule="exact"/>
        <w:ind w:firstLineChars="200" w:firstLine="640"/>
        <w:rPr>
          <w:rFonts w:eastAsia="仿宋_GB2312"/>
          <w:sz w:val="32"/>
          <w:szCs w:val="32"/>
        </w:rPr>
      </w:pPr>
      <w:r w:rsidRPr="008302CE">
        <w:rPr>
          <w:rFonts w:eastAsia="仿宋_GB2312"/>
          <w:sz w:val="32"/>
          <w:szCs w:val="32"/>
        </w:rPr>
        <w:t>（一）新药及按照新药程序申请的国产药品和进口药品，应按程序首先提交临床试验申请，获得批准后再次提交申报生产</w:t>
      </w:r>
      <w:r w:rsidRPr="008302CE">
        <w:rPr>
          <w:rFonts w:eastAsia="仿宋_GB2312"/>
          <w:sz w:val="32"/>
          <w:szCs w:val="32"/>
        </w:rPr>
        <w:t>/</w:t>
      </w:r>
      <w:r w:rsidRPr="008302CE">
        <w:rPr>
          <w:rFonts w:eastAsia="仿宋_GB2312"/>
          <w:sz w:val="32"/>
          <w:szCs w:val="32"/>
        </w:rPr>
        <w:t>进口注册申请。</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肌肉注射的普通或特异性人免疫球蛋白、人血白蛋白、复方电解质注射液、血容量扩充剂等产品可直接提交申报生产</w:t>
      </w:r>
      <w:r w:rsidRPr="008302CE">
        <w:rPr>
          <w:rFonts w:eastAsia="仿宋_GB2312"/>
          <w:sz w:val="32"/>
          <w:szCs w:val="32"/>
        </w:rPr>
        <w:t>/</w:t>
      </w:r>
      <w:r w:rsidRPr="008302CE">
        <w:rPr>
          <w:rFonts w:eastAsia="仿宋_GB2312"/>
          <w:sz w:val="32"/>
          <w:szCs w:val="32"/>
        </w:rPr>
        <w:t>进口注册申请。</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（二）申报《药品注册管理办法》附件</w:t>
      </w:r>
      <w:r w:rsidRPr="008302CE">
        <w:rPr>
          <w:rFonts w:eastAsia="仿宋_GB2312"/>
          <w:sz w:val="32"/>
          <w:szCs w:val="32"/>
        </w:rPr>
        <w:t>2</w:t>
      </w:r>
      <w:r w:rsidRPr="008302CE">
        <w:rPr>
          <w:rFonts w:eastAsia="仿宋_GB2312"/>
          <w:sz w:val="32"/>
          <w:szCs w:val="32"/>
        </w:rPr>
        <w:t>化学药品第</w:t>
      </w:r>
      <w:r w:rsidRPr="008302CE">
        <w:rPr>
          <w:rFonts w:eastAsia="仿宋_GB2312"/>
          <w:sz w:val="32"/>
          <w:szCs w:val="32"/>
        </w:rPr>
        <w:t>1.6</w:t>
      </w:r>
      <w:r w:rsidRPr="008302CE">
        <w:rPr>
          <w:rFonts w:eastAsia="仿宋_GB2312"/>
          <w:sz w:val="32"/>
          <w:szCs w:val="32"/>
        </w:rPr>
        <w:t>、</w:t>
      </w:r>
      <w:r w:rsidRPr="008302CE">
        <w:rPr>
          <w:rFonts w:eastAsia="仿宋_GB2312"/>
          <w:sz w:val="32"/>
          <w:szCs w:val="32"/>
        </w:rPr>
        <w:t>3.4</w:t>
      </w:r>
      <w:r w:rsidRPr="008302CE">
        <w:rPr>
          <w:rFonts w:eastAsia="仿宋_GB2312"/>
          <w:sz w:val="32"/>
          <w:szCs w:val="32"/>
        </w:rPr>
        <w:t>类增加适应症的注册申请，其品种应与已上市药品活性成份、剂型及给药途径相同。</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申报化学药品第</w:t>
      </w:r>
      <w:r w:rsidRPr="008302CE">
        <w:rPr>
          <w:rFonts w:eastAsia="仿宋_GB2312"/>
          <w:sz w:val="32"/>
          <w:szCs w:val="32"/>
        </w:rPr>
        <w:t>1.6</w:t>
      </w:r>
      <w:r w:rsidRPr="008302CE">
        <w:rPr>
          <w:rFonts w:eastAsia="仿宋_GB2312"/>
          <w:sz w:val="32"/>
          <w:szCs w:val="32"/>
        </w:rPr>
        <w:t>、</w:t>
      </w:r>
      <w:r w:rsidRPr="008302CE">
        <w:rPr>
          <w:rFonts w:eastAsia="仿宋_GB2312"/>
          <w:sz w:val="32"/>
          <w:szCs w:val="32"/>
        </w:rPr>
        <w:t>3.4</w:t>
      </w:r>
      <w:r w:rsidRPr="008302CE">
        <w:rPr>
          <w:rFonts w:eastAsia="仿宋_GB2312"/>
          <w:sz w:val="32"/>
          <w:szCs w:val="32"/>
        </w:rPr>
        <w:t>类增加新适应症的注册申请，应由已持有该品种药品批准文号、进口药品注册证、医药产品注册证的申请人提出；</w:t>
      </w:r>
      <w:proofErr w:type="gramStart"/>
      <w:r w:rsidRPr="008302CE">
        <w:rPr>
          <w:rFonts w:eastAsia="仿宋_GB2312"/>
          <w:sz w:val="32"/>
          <w:szCs w:val="32"/>
        </w:rPr>
        <w:t>不</w:t>
      </w:r>
      <w:proofErr w:type="gramEnd"/>
      <w:r w:rsidRPr="008302CE">
        <w:rPr>
          <w:rFonts w:eastAsia="仿宋_GB2312"/>
          <w:sz w:val="32"/>
          <w:szCs w:val="32"/>
        </w:rPr>
        <w:t>持有上述药品批准证明文件的申请人申报此类增加新适应症的注册申请，应在提出该品种的仿制</w:t>
      </w:r>
      <w:proofErr w:type="gramStart"/>
      <w:r w:rsidRPr="008302CE">
        <w:rPr>
          <w:rFonts w:eastAsia="仿宋_GB2312"/>
          <w:sz w:val="32"/>
          <w:szCs w:val="32"/>
        </w:rPr>
        <w:t>药注册</w:t>
      </w:r>
      <w:proofErr w:type="gramEnd"/>
      <w:r w:rsidRPr="008302CE">
        <w:rPr>
          <w:rFonts w:eastAsia="仿宋_GB2312"/>
          <w:sz w:val="32"/>
          <w:szCs w:val="32"/>
        </w:rPr>
        <w:t>申请的同时或之后提出。</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（三）新药进入监测期之日起不再受理其他申请人的相同品种</w:t>
      </w:r>
      <w:r w:rsidRPr="008302CE">
        <w:rPr>
          <w:rFonts w:eastAsia="仿宋_GB2312"/>
          <w:sz w:val="32"/>
          <w:szCs w:val="32"/>
        </w:rPr>
        <w:t>/</w:t>
      </w:r>
      <w:r w:rsidRPr="008302CE">
        <w:rPr>
          <w:rFonts w:eastAsia="仿宋_GB2312"/>
          <w:sz w:val="32"/>
          <w:szCs w:val="32"/>
        </w:rPr>
        <w:t>改剂型但不改变给药途径品种的临床试验申请；已批准临</w:t>
      </w:r>
      <w:r w:rsidRPr="008302CE">
        <w:rPr>
          <w:rFonts w:eastAsia="仿宋_GB2312"/>
          <w:sz w:val="32"/>
          <w:szCs w:val="32"/>
        </w:rPr>
        <w:lastRenderedPageBreak/>
        <w:t>床的，可受理申报生产</w:t>
      </w:r>
      <w:r w:rsidRPr="008302CE">
        <w:rPr>
          <w:rFonts w:eastAsia="仿宋_GB2312"/>
          <w:sz w:val="32"/>
          <w:szCs w:val="32"/>
        </w:rPr>
        <w:t>/</w:t>
      </w:r>
      <w:r w:rsidRPr="008302CE">
        <w:rPr>
          <w:rFonts w:eastAsia="仿宋_GB2312"/>
          <w:sz w:val="32"/>
          <w:szCs w:val="32"/>
        </w:rPr>
        <w:t>进口注册申请。</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（四）国产化学新药及按照新药程序申请的进口化学药品在提交生产</w:t>
      </w:r>
      <w:r w:rsidRPr="008302CE">
        <w:rPr>
          <w:rFonts w:eastAsia="仿宋_GB2312"/>
          <w:sz w:val="32"/>
          <w:szCs w:val="32"/>
        </w:rPr>
        <w:t>/</w:t>
      </w:r>
      <w:r w:rsidRPr="008302CE">
        <w:rPr>
          <w:rFonts w:eastAsia="仿宋_GB2312"/>
          <w:sz w:val="32"/>
          <w:szCs w:val="32"/>
        </w:rPr>
        <w:t>进口注册申请时，应提供药品通用名称的命名证明文件。</w:t>
      </w:r>
    </w:p>
    <w:p w:rsidR="00352022" w:rsidRPr="008302CE" w:rsidRDefault="00352022" w:rsidP="00352022">
      <w:pPr>
        <w:spacing w:line="600" w:lineRule="exact"/>
        <w:ind w:firstLine="645"/>
        <w:rPr>
          <w:rFonts w:ascii="黑体" w:eastAsia="黑体" w:hAnsi="黑体"/>
          <w:sz w:val="32"/>
          <w:szCs w:val="32"/>
        </w:rPr>
      </w:pPr>
      <w:r w:rsidRPr="008302CE">
        <w:rPr>
          <w:rFonts w:ascii="黑体" w:eastAsia="黑体" w:hAnsi="黑体"/>
          <w:sz w:val="32"/>
          <w:szCs w:val="32"/>
        </w:rPr>
        <w:t>二、关于仿制</w:t>
      </w:r>
      <w:proofErr w:type="gramStart"/>
      <w:r w:rsidRPr="008302CE">
        <w:rPr>
          <w:rFonts w:ascii="黑体" w:eastAsia="黑体" w:hAnsi="黑体"/>
          <w:sz w:val="32"/>
          <w:szCs w:val="32"/>
        </w:rPr>
        <w:t>药注册</w:t>
      </w:r>
      <w:proofErr w:type="gramEnd"/>
      <w:r w:rsidRPr="008302CE">
        <w:rPr>
          <w:rFonts w:ascii="黑体" w:eastAsia="黑体" w:hAnsi="黑体"/>
          <w:sz w:val="32"/>
          <w:szCs w:val="32"/>
        </w:rPr>
        <w:t>申请</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五</w:t>
      </w:r>
      <w:r w:rsidRPr="008302CE">
        <w:rPr>
          <w:rFonts w:eastAsia="仿宋_GB2312"/>
          <w:sz w:val="32"/>
          <w:szCs w:val="32"/>
        </w:rPr>
        <w:t>）按照化学药品</w:t>
      </w:r>
      <w:r w:rsidRPr="008302CE">
        <w:rPr>
          <w:rFonts w:eastAsia="仿宋_GB2312"/>
          <w:sz w:val="32"/>
          <w:szCs w:val="32"/>
        </w:rPr>
        <w:t>6</w:t>
      </w:r>
      <w:r w:rsidRPr="008302CE">
        <w:rPr>
          <w:rFonts w:eastAsia="仿宋_GB2312"/>
          <w:sz w:val="32"/>
          <w:szCs w:val="32"/>
        </w:rPr>
        <w:t>类申报的注册申请，首次申报按照申报生产注册程序申请，经审评可以减免临床的，可直接批准上市；不能减免临床的，批准临床试验。</w:t>
      </w:r>
    </w:p>
    <w:p w:rsidR="00352022" w:rsidRPr="008302CE" w:rsidRDefault="00352022" w:rsidP="00352022">
      <w:pPr>
        <w:spacing w:line="600" w:lineRule="exact"/>
        <w:ind w:firstLineChars="200" w:firstLine="640"/>
        <w:rPr>
          <w:rFonts w:eastAsia="仿宋_GB2312"/>
          <w:sz w:val="32"/>
          <w:szCs w:val="32"/>
        </w:rPr>
      </w:pPr>
      <w:r w:rsidRPr="008302CE">
        <w:rPr>
          <w:rFonts w:eastAsia="仿宋_GB2312"/>
          <w:sz w:val="32"/>
          <w:szCs w:val="32"/>
        </w:rPr>
        <w:t>（</w:t>
      </w:r>
      <w:r>
        <w:rPr>
          <w:rFonts w:eastAsia="仿宋_GB2312" w:hint="eastAsia"/>
          <w:sz w:val="32"/>
          <w:szCs w:val="32"/>
        </w:rPr>
        <w:t>六</w:t>
      </w:r>
      <w:r w:rsidRPr="008302CE">
        <w:rPr>
          <w:rFonts w:eastAsia="仿宋_GB2312"/>
          <w:sz w:val="32"/>
          <w:szCs w:val="32"/>
        </w:rPr>
        <w:t>）申报的药品与已上市药品活性成份、剂型、适应症相同但规格、用法用量不同的，按照仿制</w:t>
      </w:r>
      <w:proofErr w:type="gramStart"/>
      <w:r w:rsidRPr="008302CE">
        <w:rPr>
          <w:rFonts w:eastAsia="仿宋_GB2312"/>
          <w:sz w:val="32"/>
          <w:szCs w:val="32"/>
        </w:rPr>
        <w:t>药程序</w:t>
      </w:r>
      <w:proofErr w:type="gramEnd"/>
      <w:r w:rsidRPr="008302CE">
        <w:rPr>
          <w:rFonts w:eastAsia="仿宋_GB2312"/>
          <w:sz w:val="32"/>
          <w:szCs w:val="32"/>
        </w:rPr>
        <w:t>受理。</w:t>
      </w:r>
    </w:p>
    <w:p w:rsidR="00352022" w:rsidRPr="008302CE" w:rsidRDefault="00352022" w:rsidP="00352022">
      <w:pPr>
        <w:spacing w:line="600" w:lineRule="exact"/>
        <w:ind w:firstLine="645"/>
        <w:rPr>
          <w:rFonts w:ascii="黑体" w:eastAsia="黑体" w:hAnsi="黑体"/>
          <w:sz w:val="32"/>
          <w:szCs w:val="32"/>
        </w:rPr>
      </w:pPr>
      <w:r w:rsidRPr="008302CE">
        <w:rPr>
          <w:rFonts w:ascii="黑体" w:eastAsia="黑体" w:hAnsi="黑体"/>
          <w:sz w:val="32"/>
          <w:szCs w:val="32"/>
        </w:rPr>
        <w:t>三、关于进口</w:t>
      </w:r>
      <w:proofErr w:type="gramStart"/>
      <w:r w:rsidRPr="008302CE">
        <w:rPr>
          <w:rFonts w:ascii="黑体" w:eastAsia="黑体" w:hAnsi="黑体"/>
          <w:sz w:val="32"/>
          <w:szCs w:val="32"/>
        </w:rPr>
        <w:t>药注册</w:t>
      </w:r>
      <w:proofErr w:type="gramEnd"/>
      <w:r w:rsidRPr="008302CE">
        <w:rPr>
          <w:rFonts w:ascii="黑体" w:eastAsia="黑体" w:hAnsi="黑体"/>
          <w:sz w:val="32"/>
          <w:szCs w:val="32"/>
        </w:rPr>
        <w:t>申请</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七</w:t>
      </w:r>
      <w:r w:rsidRPr="008302CE">
        <w:rPr>
          <w:rFonts w:eastAsia="仿宋_GB2312"/>
          <w:sz w:val="32"/>
          <w:szCs w:val="32"/>
        </w:rPr>
        <w:t>）提出进口中药或天然药物再注册申请时，若尚未确定或形成详细的规模化生产工艺文件作为批准证明文件附件的，</w:t>
      </w:r>
      <w:r w:rsidRPr="008302CE">
        <w:rPr>
          <w:rFonts w:eastAsia="仿宋_GB2312"/>
          <w:color w:val="000000"/>
          <w:sz w:val="32"/>
          <w:szCs w:val="32"/>
        </w:rPr>
        <w:t>由</w:t>
      </w:r>
      <w:r w:rsidRPr="008302CE">
        <w:rPr>
          <w:rFonts w:eastAsia="仿宋_GB2312"/>
          <w:sz w:val="32"/>
          <w:szCs w:val="32"/>
        </w:rPr>
        <w:t>总局药品审评中心进行技术审评，原则上不按</w:t>
      </w:r>
      <w:proofErr w:type="gramStart"/>
      <w:r w:rsidRPr="008302CE">
        <w:rPr>
          <w:rFonts w:eastAsia="仿宋_GB2312"/>
          <w:sz w:val="32"/>
          <w:szCs w:val="32"/>
        </w:rPr>
        <w:t>核档程序</w:t>
      </w:r>
      <w:proofErr w:type="gramEnd"/>
      <w:r w:rsidRPr="008302CE">
        <w:rPr>
          <w:rFonts w:eastAsia="仿宋_GB2312"/>
          <w:sz w:val="32"/>
          <w:szCs w:val="32"/>
        </w:rPr>
        <w:t>申请。</w:t>
      </w:r>
    </w:p>
    <w:p w:rsidR="00352022" w:rsidRPr="008302CE" w:rsidRDefault="00352022" w:rsidP="00352022">
      <w:pPr>
        <w:spacing w:line="600" w:lineRule="exact"/>
        <w:ind w:firstLine="645"/>
        <w:rPr>
          <w:rFonts w:ascii="黑体" w:eastAsia="黑体" w:hAnsi="黑体"/>
          <w:sz w:val="32"/>
          <w:szCs w:val="32"/>
        </w:rPr>
      </w:pPr>
      <w:r w:rsidRPr="008302CE">
        <w:rPr>
          <w:rFonts w:ascii="黑体" w:eastAsia="黑体" w:hAnsi="黑体"/>
          <w:sz w:val="32"/>
          <w:szCs w:val="32"/>
        </w:rPr>
        <w:t>四、关于补充申请</w:t>
      </w:r>
    </w:p>
    <w:p w:rsidR="00352022" w:rsidRPr="008302CE" w:rsidRDefault="00352022" w:rsidP="00352022">
      <w:pPr>
        <w:spacing w:line="600" w:lineRule="exact"/>
        <w:ind w:firstLineChars="200" w:firstLine="640"/>
        <w:rPr>
          <w:rFonts w:eastAsia="仿宋_GB2312"/>
          <w:sz w:val="32"/>
          <w:szCs w:val="32"/>
        </w:rPr>
      </w:pPr>
      <w:r w:rsidRPr="008302CE">
        <w:rPr>
          <w:rFonts w:eastAsia="仿宋_GB2312"/>
          <w:sz w:val="32"/>
          <w:szCs w:val="32"/>
        </w:rPr>
        <w:t>（</w:t>
      </w:r>
      <w:r>
        <w:rPr>
          <w:rFonts w:eastAsia="仿宋_GB2312" w:hint="eastAsia"/>
          <w:sz w:val="32"/>
          <w:szCs w:val="32"/>
        </w:rPr>
        <w:t>八</w:t>
      </w:r>
      <w:r w:rsidRPr="008302CE">
        <w:rPr>
          <w:rFonts w:eastAsia="仿宋_GB2312"/>
          <w:sz w:val="32"/>
          <w:szCs w:val="32"/>
        </w:rPr>
        <w:t>）《药品注册管理办法》附件</w:t>
      </w:r>
      <w:r w:rsidRPr="008302CE">
        <w:rPr>
          <w:rFonts w:eastAsia="仿宋_GB2312"/>
          <w:sz w:val="32"/>
          <w:szCs w:val="32"/>
        </w:rPr>
        <w:t>4</w:t>
      </w:r>
      <w:r w:rsidRPr="008302CE">
        <w:rPr>
          <w:rFonts w:eastAsia="仿宋_GB2312"/>
          <w:sz w:val="32"/>
          <w:szCs w:val="32"/>
        </w:rPr>
        <w:t>中</w:t>
      </w:r>
      <w:r w:rsidRPr="008302CE">
        <w:rPr>
          <w:rFonts w:eastAsia="仿宋_GB2312"/>
          <w:color w:val="000000"/>
          <w:sz w:val="32"/>
          <w:szCs w:val="32"/>
        </w:rPr>
        <w:t>药品补充申请注册事项第</w:t>
      </w:r>
      <w:r w:rsidRPr="008302CE">
        <w:rPr>
          <w:rFonts w:eastAsia="仿宋_GB2312"/>
          <w:color w:val="000000"/>
          <w:sz w:val="32"/>
          <w:szCs w:val="32"/>
        </w:rPr>
        <w:t>20</w:t>
      </w:r>
      <w:r w:rsidRPr="008302CE">
        <w:rPr>
          <w:rFonts w:eastAsia="仿宋_GB2312"/>
          <w:color w:val="000000"/>
          <w:sz w:val="32"/>
          <w:szCs w:val="32"/>
        </w:rPr>
        <w:t>项</w:t>
      </w:r>
      <w:r w:rsidRPr="008302CE">
        <w:rPr>
          <w:rFonts w:eastAsia="仿宋_GB2312"/>
          <w:sz w:val="32"/>
          <w:szCs w:val="32"/>
        </w:rPr>
        <w:t>涉及药品实际生产地址变更的，</w:t>
      </w:r>
      <w:r>
        <w:rPr>
          <w:rFonts w:eastAsia="仿宋_GB2312" w:hint="eastAsia"/>
          <w:sz w:val="32"/>
          <w:szCs w:val="32"/>
        </w:rPr>
        <w:t>申请人应</w:t>
      </w:r>
      <w:r w:rsidRPr="008302CE">
        <w:rPr>
          <w:rFonts w:eastAsia="仿宋_GB2312"/>
          <w:sz w:val="32"/>
          <w:szCs w:val="32"/>
        </w:rPr>
        <w:t>按照《药品技术转让注册管理规定》（国</w:t>
      </w:r>
      <w:proofErr w:type="gramStart"/>
      <w:r w:rsidRPr="008302CE">
        <w:rPr>
          <w:rFonts w:eastAsia="仿宋_GB2312"/>
          <w:sz w:val="32"/>
          <w:szCs w:val="32"/>
        </w:rPr>
        <w:t>食药监注〔</w:t>
      </w:r>
      <w:r w:rsidRPr="008302CE">
        <w:rPr>
          <w:rFonts w:eastAsia="仿宋_GB2312"/>
          <w:sz w:val="32"/>
          <w:szCs w:val="32"/>
        </w:rPr>
        <w:t>2009</w:t>
      </w:r>
      <w:r w:rsidRPr="008302CE">
        <w:rPr>
          <w:rFonts w:eastAsia="仿宋_GB2312"/>
          <w:sz w:val="32"/>
          <w:szCs w:val="32"/>
        </w:rPr>
        <w:t>〕</w:t>
      </w:r>
      <w:proofErr w:type="gramEnd"/>
      <w:r w:rsidRPr="008302CE">
        <w:rPr>
          <w:rFonts w:eastAsia="仿宋_GB2312"/>
          <w:sz w:val="32"/>
          <w:szCs w:val="32"/>
        </w:rPr>
        <w:t>518</w:t>
      </w:r>
      <w:r w:rsidRPr="008302CE">
        <w:rPr>
          <w:rFonts w:eastAsia="仿宋_GB2312"/>
          <w:sz w:val="32"/>
          <w:szCs w:val="32"/>
        </w:rPr>
        <w:t>号）附件</w:t>
      </w:r>
      <w:r w:rsidRPr="008302CE">
        <w:rPr>
          <w:rFonts w:eastAsia="仿宋_GB2312"/>
          <w:sz w:val="32"/>
          <w:szCs w:val="32"/>
        </w:rPr>
        <w:t>“</w:t>
      </w:r>
      <w:r w:rsidRPr="008302CE">
        <w:rPr>
          <w:rFonts w:eastAsia="仿宋_GB2312"/>
          <w:sz w:val="32"/>
          <w:szCs w:val="32"/>
        </w:rPr>
        <w:t>第二部分</w:t>
      </w:r>
      <w:r w:rsidRPr="008302CE">
        <w:rPr>
          <w:rFonts w:eastAsia="仿宋_GB2312"/>
          <w:sz w:val="32"/>
          <w:szCs w:val="32"/>
        </w:rPr>
        <w:t xml:space="preserve"> </w:t>
      </w:r>
      <w:r w:rsidRPr="008302CE">
        <w:rPr>
          <w:rFonts w:eastAsia="仿宋_GB2312"/>
          <w:sz w:val="32"/>
          <w:szCs w:val="32"/>
        </w:rPr>
        <w:t>生产技术转让</w:t>
      </w:r>
      <w:r w:rsidRPr="008302CE">
        <w:rPr>
          <w:rFonts w:eastAsia="仿宋_GB2312"/>
          <w:sz w:val="32"/>
          <w:szCs w:val="32"/>
        </w:rPr>
        <w:t>”</w:t>
      </w:r>
      <w:r w:rsidRPr="008302CE">
        <w:rPr>
          <w:rFonts w:eastAsia="仿宋_GB2312"/>
          <w:sz w:val="32"/>
          <w:szCs w:val="32"/>
        </w:rPr>
        <w:t>中</w:t>
      </w:r>
      <w:r w:rsidRPr="008302CE">
        <w:rPr>
          <w:rFonts w:eastAsia="仿宋_GB2312"/>
          <w:color w:val="000000"/>
          <w:sz w:val="32"/>
          <w:szCs w:val="32"/>
        </w:rPr>
        <w:t>“5.</w:t>
      </w:r>
      <w:r w:rsidRPr="008302CE">
        <w:rPr>
          <w:rFonts w:eastAsia="仿宋_GB2312"/>
          <w:color w:val="000000"/>
          <w:sz w:val="32"/>
          <w:szCs w:val="32"/>
        </w:rPr>
        <w:t>药学研究资料</w:t>
      </w:r>
      <w:r w:rsidRPr="008302CE">
        <w:rPr>
          <w:rFonts w:eastAsia="仿宋_GB2312"/>
          <w:color w:val="000000"/>
          <w:sz w:val="32"/>
          <w:szCs w:val="32"/>
        </w:rPr>
        <w:t>”</w:t>
      </w:r>
      <w:r w:rsidRPr="008302CE">
        <w:rPr>
          <w:rFonts w:eastAsia="仿宋_GB2312"/>
          <w:color w:val="000000"/>
          <w:sz w:val="32"/>
          <w:szCs w:val="32"/>
        </w:rPr>
        <w:t>的技术要求</w:t>
      </w:r>
      <w:r w:rsidRPr="008302CE">
        <w:rPr>
          <w:rFonts w:eastAsia="仿宋_GB2312"/>
          <w:sz w:val="32"/>
          <w:szCs w:val="32"/>
        </w:rPr>
        <w:t>补充提供相应研究资料。</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九</w:t>
      </w:r>
      <w:r w:rsidRPr="008302CE">
        <w:rPr>
          <w:rFonts w:eastAsia="仿宋_GB2312"/>
          <w:sz w:val="32"/>
          <w:szCs w:val="32"/>
        </w:rPr>
        <w:t>）核减药品功能主治、适应症的，按照《药品注册管理办法》附件</w:t>
      </w:r>
      <w:r w:rsidRPr="008302CE">
        <w:rPr>
          <w:rFonts w:eastAsia="仿宋_GB2312"/>
          <w:sz w:val="32"/>
          <w:szCs w:val="32"/>
        </w:rPr>
        <w:t>4</w:t>
      </w:r>
      <w:r w:rsidRPr="008302CE">
        <w:rPr>
          <w:rFonts w:eastAsia="仿宋_GB2312"/>
          <w:sz w:val="32"/>
          <w:szCs w:val="32"/>
        </w:rPr>
        <w:t>中</w:t>
      </w:r>
      <w:r w:rsidRPr="008302CE">
        <w:rPr>
          <w:rFonts w:eastAsia="仿宋_GB2312"/>
          <w:color w:val="000000"/>
          <w:sz w:val="32"/>
          <w:szCs w:val="32"/>
        </w:rPr>
        <w:t>药品补充申请注册事项第</w:t>
      </w:r>
      <w:r w:rsidRPr="008302CE">
        <w:rPr>
          <w:rFonts w:eastAsia="仿宋_GB2312"/>
          <w:color w:val="000000"/>
          <w:sz w:val="32"/>
          <w:szCs w:val="32"/>
        </w:rPr>
        <w:t>3</w:t>
      </w:r>
      <w:r w:rsidRPr="008302CE">
        <w:rPr>
          <w:rFonts w:eastAsia="仿宋_GB2312"/>
          <w:color w:val="000000"/>
          <w:sz w:val="32"/>
          <w:szCs w:val="32"/>
        </w:rPr>
        <w:t>项的程序和要求</w:t>
      </w:r>
      <w:r w:rsidRPr="008302CE">
        <w:rPr>
          <w:rFonts w:eastAsia="仿宋_GB2312"/>
          <w:color w:val="000000"/>
          <w:sz w:val="32"/>
          <w:szCs w:val="32"/>
        </w:rPr>
        <w:lastRenderedPageBreak/>
        <w:t>办理</w:t>
      </w:r>
      <w:r w:rsidRPr="008302CE">
        <w:rPr>
          <w:rFonts w:eastAsia="仿宋_GB2312"/>
          <w:sz w:val="32"/>
          <w:szCs w:val="32"/>
        </w:rPr>
        <w:t>。</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w:t>
      </w:r>
      <w:r w:rsidRPr="008302CE">
        <w:rPr>
          <w:rFonts w:eastAsia="仿宋_GB2312"/>
          <w:sz w:val="32"/>
          <w:szCs w:val="32"/>
        </w:rPr>
        <w:t>）申请人根据药品批准证明文件要求完成上市后相关技术研究的，按照《药品注册管理办法》附件</w:t>
      </w:r>
      <w:r w:rsidRPr="008302CE">
        <w:rPr>
          <w:rFonts w:eastAsia="仿宋_GB2312"/>
          <w:sz w:val="32"/>
          <w:szCs w:val="32"/>
        </w:rPr>
        <w:t>4</w:t>
      </w:r>
      <w:r w:rsidRPr="008302CE">
        <w:rPr>
          <w:rFonts w:eastAsia="仿宋_GB2312"/>
          <w:color w:val="000000"/>
          <w:sz w:val="32"/>
          <w:szCs w:val="32"/>
        </w:rPr>
        <w:t>药品补充申请注册事项第</w:t>
      </w:r>
      <w:r w:rsidRPr="008302CE">
        <w:rPr>
          <w:rFonts w:eastAsia="仿宋_GB2312"/>
          <w:color w:val="000000"/>
          <w:sz w:val="32"/>
          <w:szCs w:val="32"/>
        </w:rPr>
        <w:t>18</w:t>
      </w:r>
      <w:r w:rsidRPr="008302CE">
        <w:rPr>
          <w:rFonts w:eastAsia="仿宋_GB2312"/>
          <w:color w:val="000000"/>
          <w:sz w:val="32"/>
          <w:szCs w:val="32"/>
        </w:rPr>
        <w:t>项</w:t>
      </w:r>
      <w:r w:rsidRPr="008302CE">
        <w:rPr>
          <w:rFonts w:eastAsia="仿宋_GB2312"/>
          <w:sz w:val="32"/>
          <w:szCs w:val="32"/>
        </w:rPr>
        <w:t>办理。</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十一</w:t>
      </w:r>
      <w:r w:rsidRPr="008302CE">
        <w:rPr>
          <w:rFonts w:eastAsia="仿宋_GB2312"/>
          <w:sz w:val="32"/>
          <w:szCs w:val="32"/>
        </w:rPr>
        <w:t>）眼用制剂申请变更最小制剂单位装量的补充申请，按照《药品注册管理办法》附件</w:t>
      </w:r>
      <w:r w:rsidRPr="008302CE">
        <w:rPr>
          <w:rFonts w:eastAsia="仿宋_GB2312"/>
          <w:sz w:val="32"/>
          <w:szCs w:val="32"/>
        </w:rPr>
        <w:t>4</w:t>
      </w:r>
      <w:r w:rsidRPr="008302CE">
        <w:rPr>
          <w:rFonts w:eastAsia="仿宋_GB2312"/>
          <w:color w:val="000000"/>
          <w:sz w:val="32"/>
          <w:szCs w:val="32"/>
        </w:rPr>
        <w:t>药品补充申请注册事项第</w:t>
      </w:r>
      <w:r w:rsidRPr="008302CE">
        <w:rPr>
          <w:rFonts w:eastAsia="仿宋_GB2312"/>
          <w:color w:val="000000"/>
          <w:sz w:val="32"/>
          <w:szCs w:val="32"/>
        </w:rPr>
        <w:t>5</w:t>
      </w:r>
      <w:r w:rsidRPr="008302CE">
        <w:rPr>
          <w:rFonts w:eastAsia="仿宋_GB2312"/>
          <w:color w:val="000000"/>
          <w:sz w:val="32"/>
          <w:szCs w:val="32"/>
        </w:rPr>
        <w:t>项的程序和要求</w:t>
      </w:r>
      <w:r w:rsidRPr="008302CE">
        <w:rPr>
          <w:rFonts w:eastAsia="仿宋_GB2312"/>
          <w:sz w:val="32"/>
          <w:szCs w:val="32"/>
        </w:rPr>
        <w:t>办理。</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十二</w:t>
      </w:r>
      <w:r w:rsidRPr="008302CE">
        <w:rPr>
          <w:rFonts w:eastAsia="仿宋_GB2312"/>
          <w:sz w:val="32"/>
          <w:szCs w:val="32"/>
        </w:rPr>
        <w:t>）申请撤销商品名称的补充申请，按照《药品注册管理办法》附件</w:t>
      </w:r>
      <w:r w:rsidRPr="008302CE">
        <w:rPr>
          <w:rFonts w:eastAsia="仿宋_GB2312"/>
          <w:sz w:val="32"/>
          <w:szCs w:val="32"/>
        </w:rPr>
        <w:t>4</w:t>
      </w:r>
      <w:r w:rsidRPr="008302CE">
        <w:rPr>
          <w:rFonts w:eastAsia="仿宋_GB2312"/>
          <w:color w:val="000000"/>
          <w:sz w:val="32"/>
          <w:szCs w:val="32"/>
        </w:rPr>
        <w:t>药品补充申请注册事项第</w:t>
      </w:r>
      <w:r w:rsidRPr="008302CE">
        <w:rPr>
          <w:rFonts w:eastAsia="仿宋_GB2312"/>
          <w:color w:val="000000"/>
          <w:sz w:val="32"/>
          <w:szCs w:val="32"/>
        </w:rPr>
        <w:t>36</w:t>
      </w:r>
      <w:r w:rsidRPr="008302CE">
        <w:rPr>
          <w:rFonts w:eastAsia="仿宋_GB2312"/>
          <w:color w:val="000000"/>
          <w:sz w:val="32"/>
          <w:szCs w:val="32"/>
        </w:rPr>
        <w:t>项</w:t>
      </w:r>
      <w:r w:rsidRPr="008302CE">
        <w:rPr>
          <w:rFonts w:eastAsia="仿宋_GB2312"/>
          <w:sz w:val="32"/>
          <w:szCs w:val="32"/>
        </w:rPr>
        <w:t>办理，并应符合《关于办理撤销商品名补充申请有关事项的通知》（食药监办注〔</w:t>
      </w:r>
      <w:r w:rsidRPr="008302CE">
        <w:rPr>
          <w:rFonts w:eastAsia="仿宋_GB2312"/>
          <w:sz w:val="32"/>
          <w:szCs w:val="32"/>
        </w:rPr>
        <w:t>2012</w:t>
      </w:r>
      <w:r w:rsidRPr="008302CE">
        <w:rPr>
          <w:rFonts w:eastAsia="仿宋_GB2312"/>
          <w:sz w:val="32"/>
          <w:szCs w:val="32"/>
        </w:rPr>
        <w:t>〕</w:t>
      </w:r>
      <w:r w:rsidRPr="008302CE">
        <w:rPr>
          <w:rFonts w:eastAsia="仿宋_GB2312"/>
          <w:sz w:val="32"/>
          <w:szCs w:val="32"/>
        </w:rPr>
        <w:t>130</w:t>
      </w:r>
      <w:r w:rsidRPr="008302CE">
        <w:rPr>
          <w:rFonts w:eastAsia="仿宋_GB2312"/>
          <w:sz w:val="32"/>
          <w:szCs w:val="32"/>
        </w:rPr>
        <w:t>号）相关要求。</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十三</w:t>
      </w:r>
      <w:r w:rsidRPr="008302CE">
        <w:rPr>
          <w:rFonts w:eastAsia="仿宋_GB2312"/>
          <w:sz w:val="32"/>
          <w:szCs w:val="32"/>
        </w:rPr>
        <w:t>）药品批准证明文件已失效的，相关品种的补充申请不予受理。</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十四</w:t>
      </w:r>
      <w:r w:rsidRPr="008302CE">
        <w:rPr>
          <w:rFonts w:eastAsia="仿宋_GB2312"/>
          <w:sz w:val="32"/>
          <w:szCs w:val="32"/>
        </w:rPr>
        <w:t>）同一品种不同制剂规格的补充申请，应按照不同制剂规格逐一受理。</w:t>
      </w:r>
    </w:p>
    <w:p w:rsidR="00352022" w:rsidRPr="008302CE" w:rsidRDefault="00352022" w:rsidP="00352022">
      <w:pPr>
        <w:spacing w:line="600" w:lineRule="exact"/>
        <w:ind w:firstLine="645"/>
        <w:rPr>
          <w:rFonts w:ascii="黑体" w:eastAsia="黑体" w:hAnsi="黑体"/>
          <w:sz w:val="32"/>
          <w:szCs w:val="32"/>
        </w:rPr>
      </w:pPr>
      <w:r w:rsidRPr="008302CE">
        <w:rPr>
          <w:rFonts w:ascii="黑体" w:eastAsia="黑体" w:hAnsi="黑体"/>
          <w:sz w:val="32"/>
          <w:szCs w:val="32"/>
        </w:rPr>
        <w:t>五、关于原料药与制剂关联申报</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十五</w:t>
      </w:r>
      <w:r w:rsidRPr="008302CE">
        <w:rPr>
          <w:rFonts w:eastAsia="仿宋_GB2312"/>
          <w:sz w:val="32"/>
          <w:szCs w:val="32"/>
        </w:rPr>
        <w:t>）按照国产化学药品</w:t>
      </w:r>
      <w:r w:rsidRPr="008302CE">
        <w:rPr>
          <w:rFonts w:eastAsia="仿宋_GB2312"/>
          <w:sz w:val="32"/>
          <w:szCs w:val="32"/>
        </w:rPr>
        <w:t>1-5</w:t>
      </w:r>
      <w:r w:rsidRPr="008302CE">
        <w:rPr>
          <w:rFonts w:eastAsia="仿宋_GB2312"/>
          <w:sz w:val="32"/>
          <w:szCs w:val="32"/>
        </w:rPr>
        <w:t>类提出的新药制剂临床试验申请（</w:t>
      </w:r>
      <w:r w:rsidRPr="008302CE">
        <w:rPr>
          <w:rFonts w:eastAsia="仿宋_GB2312"/>
          <w:sz w:val="32"/>
          <w:szCs w:val="32"/>
        </w:rPr>
        <w:t>1.6</w:t>
      </w:r>
      <w:r w:rsidRPr="008302CE">
        <w:rPr>
          <w:rFonts w:eastAsia="仿宋_GB2312"/>
          <w:sz w:val="32"/>
          <w:szCs w:val="32"/>
        </w:rPr>
        <w:t>、</w:t>
      </w:r>
      <w:r w:rsidRPr="008302CE">
        <w:rPr>
          <w:rFonts w:eastAsia="仿宋_GB2312"/>
          <w:sz w:val="32"/>
          <w:szCs w:val="32"/>
        </w:rPr>
        <w:t>3.4</w:t>
      </w:r>
      <w:r w:rsidRPr="008302CE">
        <w:rPr>
          <w:rFonts w:eastAsia="仿宋_GB2312"/>
          <w:sz w:val="32"/>
          <w:szCs w:val="32"/>
        </w:rPr>
        <w:t>类除外）及仿制药制剂注册申请，受理时应审核其所用原料药来源，所用原料药未获准上市的，应提供原料药注册申请的受理通知书复印件，并关联相关原料药的受理号，相关原料药与制剂合并审评。原料药申报时，应提供已关联的制剂厂家相关信息。</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lastRenderedPageBreak/>
        <w:t>仅提出国产新药原料药临床试验申请（包括按照新药程序申请的进口原料药），后续未提出相应制剂临床</w:t>
      </w:r>
      <w:r w:rsidRPr="008302CE">
        <w:rPr>
          <w:rFonts w:eastAsia="仿宋_GB2312"/>
          <w:sz w:val="32"/>
          <w:szCs w:val="32"/>
        </w:rPr>
        <w:t>/</w:t>
      </w:r>
      <w:r w:rsidRPr="008302CE">
        <w:rPr>
          <w:rFonts w:eastAsia="仿宋_GB2312"/>
          <w:sz w:val="32"/>
          <w:szCs w:val="32"/>
        </w:rPr>
        <w:t>申报生产注册申请的，不予批准。单独提出已获准进口制剂所用原料药的注册申请除外。</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十六</w:t>
      </w:r>
      <w:r w:rsidRPr="008302CE">
        <w:rPr>
          <w:rFonts w:eastAsia="仿宋_GB2312"/>
          <w:sz w:val="32"/>
          <w:szCs w:val="32"/>
        </w:rPr>
        <w:t>）原料药和制剂分别按化学药品</w:t>
      </w:r>
      <w:r w:rsidRPr="008302CE">
        <w:rPr>
          <w:rFonts w:eastAsia="仿宋_GB2312"/>
          <w:sz w:val="32"/>
          <w:szCs w:val="32"/>
        </w:rPr>
        <w:t>3</w:t>
      </w:r>
      <w:r w:rsidRPr="008302CE">
        <w:rPr>
          <w:rFonts w:eastAsia="仿宋_GB2312"/>
          <w:sz w:val="32"/>
          <w:szCs w:val="32"/>
        </w:rPr>
        <w:t>类和</w:t>
      </w:r>
      <w:r w:rsidRPr="008302CE">
        <w:rPr>
          <w:rFonts w:eastAsia="仿宋_GB2312"/>
          <w:sz w:val="32"/>
          <w:szCs w:val="32"/>
        </w:rPr>
        <w:t>5</w:t>
      </w:r>
      <w:r w:rsidRPr="008302CE">
        <w:rPr>
          <w:rFonts w:eastAsia="仿宋_GB2312"/>
          <w:sz w:val="32"/>
          <w:szCs w:val="32"/>
        </w:rPr>
        <w:t>类申报的，原料药及制剂首次申报均应按新药临床注册程序申请。</w:t>
      </w:r>
    </w:p>
    <w:p w:rsidR="00352022" w:rsidRPr="008302CE" w:rsidRDefault="00352022" w:rsidP="00352022">
      <w:pPr>
        <w:spacing w:line="600" w:lineRule="exact"/>
        <w:ind w:firstLine="645"/>
        <w:rPr>
          <w:rFonts w:eastAsia="仿宋_GB2312"/>
          <w:sz w:val="32"/>
          <w:szCs w:val="32"/>
        </w:rPr>
      </w:pPr>
      <w:r w:rsidRPr="008302CE">
        <w:rPr>
          <w:rFonts w:eastAsia="仿宋_GB2312"/>
          <w:sz w:val="32"/>
          <w:szCs w:val="32"/>
        </w:rPr>
        <w:t>（</w:t>
      </w:r>
      <w:r>
        <w:rPr>
          <w:rFonts w:eastAsia="仿宋_GB2312" w:hint="eastAsia"/>
          <w:sz w:val="32"/>
          <w:szCs w:val="32"/>
        </w:rPr>
        <w:t>十七</w:t>
      </w:r>
      <w:r w:rsidRPr="008302CE">
        <w:rPr>
          <w:rFonts w:eastAsia="仿宋_GB2312"/>
          <w:sz w:val="32"/>
          <w:szCs w:val="32"/>
        </w:rPr>
        <w:t>）原料药和制剂分别按化学药品</w:t>
      </w:r>
      <w:r w:rsidRPr="008302CE">
        <w:rPr>
          <w:rFonts w:eastAsia="仿宋_GB2312"/>
          <w:sz w:val="32"/>
          <w:szCs w:val="32"/>
        </w:rPr>
        <w:t>3</w:t>
      </w:r>
      <w:r w:rsidRPr="008302CE">
        <w:rPr>
          <w:rFonts w:eastAsia="仿宋_GB2312"/>
          <w:sz w:val="32"/>
          <w:szCs w:val="32"/>
        </w:rPr>
        <w:t>类和</w:t>
      </w:r>
      <w:r w:rsidRPr="008302CE">
        <w:rPr>
          <w:rFonts w:eastAsia="仿宋_GB2312"/>
          <w:sz w:val="32"/>
          <w:szCs w:val="32"/>
        </w:rPr>
        <w:t>6</w:t>
      </w:r>
      <w:r w:rsidRPr="008302CE">
        <w:rPr>
          <w:rFonts w:eastAsia="仿宋_GB2312"/>
          <w:sz w:val="32"/>
          <w:szCs w:val="32"/>
        </w:rPr>
        <w:t>类申报的，</w:t>
      </w:r>
      <w:r w:rsidRPr="008302CE">
        <w:rPr>
          <w:rFonts w:eastAsia="仿宋_GB2312"/>
          <w:sz w:val="32"/>
          <w:szCs w:val="32"/>
        </w:rPr>
        <w:t>3</w:t>
      </w:r>
      <w:r w:rsidRPr="008302CE">
        <w:rPr>
          <w:rFonts w:eastAsia="仿宋_GB2312"/>
          <w:sz w:val="32"/>
          <w:szCs w:val="32"/>
        </w:rPr>
        <w:t>类原料药按新药临床注册程序申请。经审评制剂可以减免临床试验直接批准上市的，由药</w:t>
      </w:r>
      <w:r w:rsidRPr="008302CE">
        <w:rPr>
          <w:rFonts w:eastAsia="仿宋_GB2312"/>
          <w:color w:val="000000"/>
          <w:sz w:val="32"/>
          <w:szCs w:val="32"/>
        </w:rPr>
        <w:t>品技术审评部门</w:t>
      </w:r>
      <w:r w:rsidRPr="008302CE">
        <w:rPr>
          <w:rFonts w:eastAsia="仿宋_GB2312"/>
          <w:sz w:val="32"/>
          <w:szCs w:val="32"/>
        </w:rPr>
        <w:t>通知申请人补充原料药上市注册申请程序所要求的其他相关材料；经审评制剂需要进行临床试验的，原料与制剂同时批准临床试验。完成临床试验后，原料药按照申报生产注册申请程序申报。</w:t>
      </w:r>
    </w:p>
    <w:p w:rsidR="00352022" w:rsidRPr="008302CE" w:rsidRDefault="00352022" w:rsidP="00352022">
      <w:pPr>
        <w:spacing w:line="600" w:lineRule="exact"/>
        <w:ind w:firstLine="645"/>
        <w:rPr>
          <w:rFonts w:ascii="黑体" w:eastAsia="黑体" w:hAnsi="黑体"/>
          <w:sz w:val="32"/>
          <w:szCs w:val="32"/>
        </w:rPr>
      </w:pPr>
      <w:r w:rsidRPr="008302CE">
        <w:rPr>
          <w:rFonts w:ascii="黑体" w:eastAsia="黑体" w:hAnsi="黑体"/>
          <w:sz w:val="32"/>
          <w:szCs w:val="32"/>
        </w:rPr>
        <w:t>六、其他</w:t>
      </w:r>
    </w:p>
    <w:p w:rsidR="00352022" w:rsidRPr="008302CE" w:rsidRDefault="00352022" w:rsidP="00352022">
      <w:pPr>
        <w:spacing w:line="600" w:lineRule="exact"/>
        <w:ind w:firstLine="600"/>
        <w:rPr>
          <w:rFonts w:eastAsia="仿宋_GB2312"/>
          <w:sz w:val="32"/>
          <w:szCs w:val="32"/>
        </w:rPr>
      </w:pPr>
      <w:r w:rsidRPr="008302CE">
        <w:rPr>
          <w:rFonts w:eastAsia="仿宋_GB2312"/>
          <w:sz w:val="32"/>
          <w:szCs w:val="32"/>
        </w:rPr>
        <w:t>（</w:t>
      </w:r>
      <w:r>
        <w:rPr>
          <w:rFonts w:eastAsia="仿宋_GB2312" w:hint="eastAsia"/>
          <w:sz w:val="32"/>
          <w:szCs w:val="32"/>
        </w:rPr>
        <w:t>十八</w:t>
      </w:r>
      <w:r w:rsidRPr="008302CE">
        <w:rPr>
          <w:rFonts w:eastAsia="仿宋_GB2312"/>
          <w:sz w:val="32"/>
          <w:szCs w:val="32"/>
        </w:rPr>
        <w:t>）已开展临床试验的申请，提出后续注册申请时应同时提交按照《关于药物临床试验信息平台的公告》（第</w:t>
      </w:r>
      <w:r w:rsidRPr="008302CE">
        <w:rPr>
          <w:rFonts w:eastAsia="仿宋_GB2312"/>
          <w:sz w:val="32"/>
          <w:szCs w:val="32"/>
        </w:rPr>
        <w:t>28</w:t>
      </w:r>
      <w:r w:rsidRPr="008302CE">
        <w:rPr>
          <w:rFonts w:eastAsia="仿宋_GB2312"/>
          <w:sz w:val="32"/>
          <w:szCs w:val="32"/>
        </w:rPr>
        <w:t>号）要求已进行临床试验登记与信息公示的相关材料。</w:t>
      </w:r>
    </w:p>
    <w:p w:rsidR="00352022" w:rsidRPr="008302CE" w:rsidRDefault="00352022" w:rsidP="00352022">
      <w:pPr>
        <w:spacing w:line="600" w:lineRule="exact"/>
        <w:ind w:firstLine="600"/>
        <w:rPr>
          <w:rFonts w:eastAsia="仿宋_GB2312"/>
          <w:sz w:val="32"/>
          <w:szCs w:val="32"/>
        </w:rPr>
      </w:pPr>
      <w:r w:rsidRPr="008302CE">
        <w:rPr>
          <w:rFonts w:eastAsia="仿宋_GB2312"/>
          <w:sz w:val="32"/>
          <w:szCs w:val="32"/>
        </w:rPr>
        <w:t>（</w:t>
      </w:r>
      <w:r>
        <w:rPr>
          <w:rFonts w:eastAsia="仿宋_GB2312" w:hint="eastAsia"/>
          <w:sz w:val="32"/>
          <w:szCs w:val="32"/>
        </w:rPr>
        <w:t>十九</w:t>
      </w:r>
      <w:r w:rsidRPr="008302CE">
        <w:rPr>
          <w:rFonts w:eastAsia="仿宋_GB2312"/>
          <w:sz w:val="32"/>
          <w:szCs w:val="32"/>
        </w:rPr>
        <w:t>）在审评过程中，药品注册申请的申请人机构更名（主体不变）、联系方式变更（仅限于申请人联系电话、传真、电子邮箱地址的变更）、注册地址变更（不改变生产地址）、拟使用的商品名称增加或改变的，由</w:t>
      </w:r>
      <w:r w:rsidRPr="008302CE">
        <w:rPr>
          <w:rFonts w:eastAsia="仿宋_GB2312"/>
          <w:color w:val="000000"/>
          <w:sz w:val="32"/>
          <w:szCs w:val="32"/>
        </w:rPr>
        <w:t>原受理部门审核后通知药品技术审评部门。</w:t>
      </w:r>
    </w:p>
    <w:p w:rsidR="00CF4CB3" w:rsidRPr="00352022" w:rsidRDefault="00CF4CB3">
      <w:bookmarkStart w:id="0" w:name="_GoBack"/>
      <w:bookmarkEnd w:id="0"/>
    </w:p>
    <w:sectPr w:rsidR="00CF4CB3" w:rsidRPr="00352022" w:rsidSect="008302CE">
      <w:footerReference w:type="even" r:id="rId7"/>
      <w:footerReference w:type="default" r:id="rId8"/>
      <w:pgSz w:w="11906" w:h="16838"/>
      <w:pgMar w:top="1814" w:right="1588" w:bottom="1701"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447" w:rsidRDefault="00D31447" w:rsidP="00352022">
      <w:r>
        <w:separator/>
      </w:r>
    </w:p>
  </w:endnote>
  <w:endnote w:type="continuationSeparator" w:id="0">
    <w:p w:rsidR="00D31447" w:rsidRDefault="00D31447" w:rsidP="00352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5A" w:rsidRPr="008302CE" w:rsidRDefault="00842AFF" w:rsidP="008302CE">
    <w:pPr>
      <w:pStyle w:val="a4"/>
      <w:ind w:firstLineChars="100" w:firstLine="280"/>
      <w:rPr>
        <w:sz w:val="28"/>
        <w:szCs w:val="28"/>
      </w:rPr>
    </w:pPr>
    <w:r>
      <w:rPr>
        <w:rFonts w:hint="eastAsia"/>
        <w:sz w:val="28"/>
        <w:szCs w:val="28"/>
      </w:rPr>
      <w:t>—</w:t>
    </w:r>
    <w:r>
      <w:rPr>
        <w:rFonts w:hint="eastAsia"/>
        <w:sz w:val="28"/>
        <w:szCs w:val="28"/>
      </w:rPr>
      <w:t xml:space="preserve"> </w:t>
    </w:r>
    <w:r w:rsidRPr="008302CE">
      <w:rPr>
        <w:sz w:val="28"/>
        <w:szCs w:val="28"/>
      </w:rPr>
      <w:fldChar w:fldCharType="begin"/>
    </w:r>
    <w:r w:rsidRPr="008302CE">
      <w:rPr>
        <w:sz w:val="28"/>
        <w:szCs w:val="28"/>
      </w:rPr>
      <w:instrText>PAGE   \* MERGEFORMAT</w:instrText>
    </w:r>
    <w:r w:rsidRPr="008302CE">
      <w:rPr>
        <w:sz w:val="28"/>
        <w:szCs w:val="28"/>
      </w:rPr>
      <w:fldChar w:fldCharType="separate"/>
    </w:r>
    <w:r w:rsidRPr="00266350">
      <w:rPr>
        <w:noProof/>
        <w:sz w:val="28"/>
        <w:szCs w:val="28"/>
        <w:lang w:val="zh-CN"/>
      </w:rPr>
      <w:t>6</w:t>
    </w:r>
    <w:r w:rsidRPr="008302CE">
      <w:rPr>
        <w:sz w:val="28"/>
        <w:szCs w:val="28"/>
      </w:rPr>
      <w:fldChar w:fldCharType="end"/>
    </w:r>
    <w:r>
      <w:rPr>
        <w:rFonts w:hint="eastAsia"/>
        <w:sz w:val="28"/>
        <w:szCs w:val="28"/>
      </w:rPr>
      <w:t xml:space="preserve"> </w:t>
    </w:r>
    <w:r>
      <w:rPr>
        <w:rFonts w:hint="eastAsia"/>
        <w:sz w:val="28"/>
        <w:szCs w:val="28"/>
      </w:rPr>
      <w:t>—</w:t>
    </w:r>
  </w:p>
  <w:p w:rsidR="00D1561F" w:rsidRDefault="00D31447" w:rsidP="00545CDB">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5A" w:rsidRPr="008302CE" w:rsidRDefault="00842AFF" w:rsidP="008302CE">
    <w:pPr>
      <w:pStyle w:val="a4"/>
      <w:wordWrap w:val="0"/>
      <w:jc w:val="right"/>
      <w:rPr>
        <w:sz w:val="28"/>
        <w:szCs w:val="28"/>
      </w:rPr>
    </w:pPr>
    <w:r>
      <w:rPr>
        <w:rFonts w:hint="eastAsia"/>
        <w:sz w:val="28"/>
        <w:szCs w:val="28"/>
      </w:rPr>
      <w:t>—</w:t>
    </w:r>
    <w:r>
      <w:rPr>
        <w:rFonts w:hint="eastAsia"/>
        <w:sz w:val="28"/>
        <w:szCs w:val="28"/>
      </w:rPr>
      <w:t xml:space="preserve"> </w:t>
    </w:r>
    <w:r w:rsidRPr="008302CE">
      <w:rPr>
        <w:sz w:val="28"/>
        <w:szCs w:val="28"/>
      </w:rPr>
      <w:fldChar w:fldCharType="begin"/>
    </w:r>
    <w:r w:rsidRPr="008302CE">
      <w:rPr>
        <w:sz w:val="28"/>
        <w:szCs w:val="28"/>
      </w:rPr>
      <w:instrText>PAGE   \* MERGEFORMAT</w:instrText>
    </w:r>
    <w:r w:rsidRPr="008302CE">
      <w:rPr>
        <w:sz w:val="28"/>
        <w:szCs w:val="28"/>
      </w:rPr>
      <w:fldChar w:fldCharType="separate"/>
    </w:r>
    <w:r w:rsidR="00656D50" w:rsidRPr="00656D50">
      <w:rPr>
        <w:noProof/>
        <w:sz w:val="28"/>
        <w:szCs w:val="28"/>
        <w:lang w:val="zh-CN"/>
      </w:rPr>
      <w:t>4</w:t>
    </w:r>
    <w:r w:rsidRPr="008302CE">
      <w:rPr>
        <w:sz w:val="28"/>
        <w:szCs w:val="28"/>
      </w:rPr>
      <w:fldChar w:fldCharType="end"/>
    </w:r>
    <w:r>
      <w:rPr>
        <w:rFonts w:hint="eastAsia"/>
        <w:sz w:val="28"/>
        <w:szCs w:val="28"/>
      </w:rPr>
      <w:t xml:space="preserve"> </w:t>
    </w:r>
    <w:r>
      <w:rPr>
        <w:rFonts w:hint="eastAsia"/>
        <w:sz w:val="28"/>
        <w:szCs w:val="28"/>
      </w:rPr>
      <w:t>—</w:t>
    </w:r>
    <w:r>
      <w:rPr>
        <w:rFonts w:hint="eastAsia"/>
        <w:sz w:val="28"/>
        <w:szCs w:val="28"/>
      </w:rPr>
      <w:t xml:space="preserve">  </w:t>
    </w:r>
  </w:p>
  <w:p w:rsidR="00D1561F" w:rsidRDefault="00D31447" w:rsidP="00545CDB">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447" w:rsidRDefault="00D31447" w:rsidP="00352022">
      <w:r>
        <w:separator/>
      </w:r>
    </w:p>
  </w:footnote>
  <w:footnote w:type="continuationSeparator" w:id="0">
    <w:p w:rsidR="00D31447" w:rsidRDefault="00D31447" w:rsidP="003520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5E"/>
    <w:rsid w:val="000B0D6E"/>
    <w:rsid w:val="0013325E"/>
    <w:rsid w:val="00352022"/>
    <w:rsid w:val="00656D50"/>
    <w:rsid w:val="00842AFF"/>
    <w:rsid w:val="00CF4CB3"/>
    <w:rsid w:val="00D3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02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5202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352022"/>
    <w:rPr>
      <w:sz w:val="18"/>
      <w:szCs w:val="18"/>
    </w:rPr>
  </w:style>
  <w:style w:type="paragraph" w:styleId="a4">
    <w:name w:val="footer"/>
    <w:basedOn w:val="a"/>
    <w:link w:val="Char0"/>
    <w:uiPriority w:val="99"/>
    <w:unhideWhenUsed/>
    <w:rsid w:val="0035202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35202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02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5202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352022"/>
    <w:rPr>
      <w:sz w:val="18"/>
      <w:szCs w:val="18"/>
    </w:rPr>
  </w:style>
  <w:style w:type="paragraph" w:styleId="a4">
    <w:name w:val="footer"/>
    <w:basedOn w:val="a"/>
    <w:link w:val="Char0"/>
    <w:uiPriority w:val="99"/>
    <w:unhideWhenUsed/>
    <w:rsid w:val="0035202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35202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276</Words>
  <Characters>1576</Characters>
  <Application>Microsoft Office Word</Application>
  <DocSecurity>0</DocSecurity>
  <Lines>13</Lines>
  <Paragraphs>3</Paragraphs>
  <ScaleCrop>false</ScaleCrop>
  <Company>CFDA</Company>
  <LinksUpToDate>false</LinksUpToDate>
  <CharactersWithSpaces>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张京梅</dc:creator>
  <cp:lastModifiedBy>张京梅</cp:lastModifiedBy>
  <cp:revision>3</cp:revision>
  <dcterms:created xsi:type="dcterms:W3CDTF">2015-08-05T00:22:00Z</dcterms:created>
  <dcterms:modified xsi:type="dcterms:W3CDTF">2015-08-05T00:23:00Z</dcterms:modified>
</cp:coreProperties>
</file>