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9D" w:rsidRDefault="00613D9D" w:rsidP="00613D9D">
      <w:pPr>
        <w:adjustRightInd w:val="0"/>
        <w:snapToGrid w:val="0"/>
        <w:spacing w:line="360" w:lineRule="auto"/>
        <w:rPr>
          <w:rFonts w:ascii="黑体" w:eastAsia="黑体" w:hAnsi="黑体"/>
          <w:color w:val="000000"/>
          <w:sz w:val="32"/>
          <w:szCs w:val="28"/>
        </w:rPr>
      </w:pPr>
      <w:r w:rsidRPr="00B67B47">
        <w:rPr>
          <w:rFonts w:ascii="黑体" w:eastAsia="黑体" w:hAnsi="黑体" w:hint="eastAsia"/>
          <w:color w:val="000000"/>
          <w:sz w:val="32"/>
          <w:szCs w:val="28"/>
        </w:rPr>
        <w:t>附件1</w:t>
      </w:r>
    </w:p>
    <w:p w:rsidR="00613D9D" w:rsidRPr="00B67B47" w:rsidRDefault="00613D9D" w:rsidP="00613D9D">
      <w:pPr>
        <w:adjustRightInd w:val="0"/>
        <w:snapToGrid w:val="0"/>
        <w:spacing w:line="360" w:lineRule="auto"/>
        <w:rPr>
          <w:rFonts w:ascii="黑体" w:eastAsia="黑体" w:hAnsi="黑体"/>
          <w:color w:val="000000"/>
          <w:sz w:val="28"/>
          <w:szCs w:val="28"/>
        </w:rPr>
      </w:pPr>
    </w:p>
    <w:p w:rsidR="00613D9D" w:rsidRPr="000F610C" w:rsidRDefault="00613D9D" w:rsidP="00613D9D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宋体"/>
          <w:color w:val="000000"/>
          <w:sz w:val="44"/>
          <w:szCs w:val="52"/>
        </w:rPr>
      </w:pPr>
      <w:r w:rsidRPr="000F610C">
        <w:rPr>
          <w:rFonts w:ascii="方正小标宋简体" w:eastAsia="方正小标宋简体" w:hAnsi="宋体" w:hint="eastAsia"/>
          <w:color w:val="000000"/>
          <w:sz w:val="44"/>
          <w:szCs w:val="52"/>
        </w:rPr>
        <w:t>牛黄清心丸（局方）中808猩红检查项</w:t>
      </w:r>
    </w:p>
    <w:p w:rsidR="00613D9D" w:rsidRPr="000F610C" w:rsidRDefault="00613D9D" w:rsidP="00613D9D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sz w:val="52"/>
          <w:szCs w:val="52"/>
        </w:rPr>
      </w:pPr>
      <w:r w:rsidRPr="000F610C">
        <w:rPr>
          <w:rFonts w:ascii="方正小标宋简体" w:eastAsia="方正小标宋简体" w:hAnsi="宋体" w:hint="eastAsia"/>
          <w:color w:val="000000"/>
          <w:sz w:val="44"/>
          <w:szCs w:val="52"/>
        </w:rPr>
        <w:t>补</w:t>
      </w:r>
      <w:r w:rsidRPr="000F610C">
        <w:rPr>
          <w:rFonts w:ascii="方正小标宋简体" w:eastAsia="方正小标宋简体" w:hint="eastAsia"/>
          <w:sz w:val="44"/>
          <w:szCs w:val="52"/>
        </w:rPr>
        <w:t>充检验方法</w:t>
      </w:r>
    </w:p>
    <w:p w:rsidR="00613D9D" w:rsidRPr="00B10DEC" w:rsidRDefault="00613D9D" w:rsidP="00613D9D">
      <w:pPr>
        <w:adjustRightInd w:val="0"/>
        <w:snapToGrid w:val="0"/>
        <w:spacing w:line="360" w:lineRule="auto"/>
        <w:rPr>
          <w:rFonts w:ascii="宋体" w:hAnsi="宋体"/>
          <w:sz w:val="24"/>
        </w:rPr>
      </w:pP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 w:rsidRPr="00B10DEC">
        <w:rPr>
          <w:rFonts w:ascii="宋体" w:hAnsi="宋体" w:hint="eastAsia"/>
          <w:sz w:val="24"/>
        </w:rPr>
        <w:t>【</w:t>
      </w:r>
      <w:r w:rsidRPr="00B10DEC">
        <w:rPr>
          <w:rFonts w:ascii="宋体" w:hAnsi="宋体" w:hint="eastAsia"/>
          <w:b/>
          <w:sz w:val="24"/>
        </w:rPr>
        <w:t>检查</w:t>
      </w:r>
      <w:r w:rsidRPr="00B10DEC">
        <w:rPr>
          <w:rFonts w:ascii="宋体" w:hAnsi="宋体" w:hint="eastAsia"/>
          <w:sz w:val="24"/>
        </w:rPr>
        <w:t>】</w:t>
      </w:r>
      <w:r w:rsidRPr="00B10DEC">
        <w:rPr>
          <w:rFonts w:ascii="宋体" w:hAnsi="宋体" w:hint="eastAsia"/>
          <w:b/>
          <w:sz w:val="24"/>
        </w:rPr>
        <w:t>808猩红</w:t>
      </w:r>
      <w:r w:rsidRPr="00B10DEC">
        <w:rPr>
          <w:rFonts w:ascii="宋体" w:hAnsi="宋体" w:hint="eastAsia"/>
          <w:sz w:val="24"/>
        </w:rPr>
        <w:t>（1）取大蜜丸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g"/>
        </w:smartTagPr>
        <w:r w:rsidRPr="00B10DEC">
          <w:rPr>
            <w:rFonts w:ascii="宋体" w:hAnsi="宋体" w:hint="eastAsia"/>
            <w:sz w:val="24"/>
          </w:rPr>
          <w:t>1g</w:t>
        </w:r>
      </w:smartTag>
      <w:r w:rsidRPr="00B10DEC">
        <w:rPr>
          <w:rFonts w:ascii="宋体" w:hAnsi="宋体" w:hint="eastAsia"/>
          <w:sz w:val="24"/>
        </w:rPr>
        <w:t>，加硅藻土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.7"/>
          <w:attr w:name="UnitName" w:val="g"/>
        </w:smartTagPr>
        <w:r w:rsidRPr="00B10DEC">
          <w:rPr>
            <w:rFonts w:ascii="宋体" w:hAnsi="宋体" w:hint="eastAsia"/>
            <w:sz w:val="24"/>
          </w:rPr>
          <w:t>1.7g</w:t>
        </w:r>
      </w:smartTag>
      <w:r w:rsidRPr="00B10DEC">
        <w:rPr>
          <w:rFonts w:ascii="宋体" w:hAnsi="宋体" w:hint="eastAsia"/>
          <w:sz w:val="24"/>
        </w:rPr>
        <w:t>，研匀(或取水蜜丸粉末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g"/>
        </w:smartTagPr>
        <w:r w:rsidRPr="00B10DEC">
          <w:rPr>
            <w:rFonts w:ascii="宋体" w:hAnsi="宋体" w:hint="eastAsia"/>
            <w:sz w:val="24"/>
          </w:rPr>
          <w:t>1g</w:t>
        </w:r>
      </w:smartTag>
      <w:r w:rsidRPr="00B10DEC">
        <w:rPr>
          <w:rFonts w:ascii="宋体" w:hAnsi="宋体" w:hint="eastAsia"/>
          <w:sz w:val="24"/>
        </w:rPr>
        <w:t>)</w:t>
      </w:r>
      <w:r>
        <w:rPr>
          <w:rFonts w:ascii="宋体" w:hAnsi="宋体" w:hint="eastAsia"/>
          <w:sz w:val="24"/>
        </w:rPr>
        <w:t>,</w:t>
      </w:r>
      <w:r w:rsidRPr="00B10DEC">
        <w:rPr>
          <w:rFonts w:ascii="宋体" w:hAnsi="宋体" w:hint="eastAsia"/>
          <w:sz w:val="24"/>
        </w:rPr>
        <w:t>加乙醇10ml，超声处理5分钟，静置，取上清液作为供试品溶液。另取808猩红对照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，加乙醇制成</w:t>
      </w:r>
      <w:r>
        <w:rPr>
          <w:rFonts w:ascii="宋体" w:hAnsi="宋体" w:hint="eastAsia"/>
          <w:sz w:val="24"/>
        </w:rPr>
        <w:t>每1</w:t>
      </w:r>
      <w:r w:rsidRPr="00B10DEC">
        <w:rPr>
          <w:rFonts w:ascii="宋体" w:hAnsi="宋体" w:hint="eastAsia"/>
          <w:sz w:val="24"/>
        </w:rPr>
        <w:t>ml</w:t>
      </w:r>
      <w:r>
        <w:rPr>
          <w:rFonts w:ascii="宋体" w:hAnsi="宋体" w:hint="eastAsia"/>
          <w:sz w:val="24"/>
        </w:rPr>
        <w:t>含</w:t>
      </w:r>
      <w:r w:rsidRPr="00B10DEC">
        <w:rPr>
          <w:rFonts w:ascii="宋体" w:hAnsi="宋体" w:hint="eastAsia"/>
          <w:sz w:val="24"/>
        </w:rPr>
        <w:t>0.05mg</w:t>
      </w:r>
      <w:r>
        <w:rPr>
          <w:rFonts w:ascii="宋体" w:hAnsi="宋体" w:hint="eastAsia"/>
          <w:sz w:val="24"/>
        </w:rPr>
        <w:t>溶液作为</w:t>
      </w:r>
      <w:r w:rsidRPr="00B10DEC">
        <w:rPr>
          <w:rFonts w:ascii="宋体" w:hAnsi="宋体" w:hint="eastAsia"/>
          <w:sz w:val="24"/>
        </w:rPr>
        <w:t>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溶液。照薄层色谱法（中国药典201</w:t>
      </w:r>
      <w:r>
        <w:rPr>
          <w:rFonts w:ascii="宋体" w:hAnsi="宋体" w:hint="eastAsia"/>
          <w:sz w:val="24"/>
        </w:rPr>
        <w:t>5</w:t>
      </w:r>
      <w:r w:rsidRPr="00B10DEC">
        <w:rPr>
          <w:rFonts w:ascii="宋体" w:hAnsi="宋体" w:hint="eastAsia"/>
          <w:sz w:val="24"/>
        </w:rPr>
        <w:t>年版</w:t>
      </w:r>
      <w:r>
        <w:rPr>
          <w:rFonts w:ascii="宋体" w:hAnsi="宋体" w:hint="eastAsia"/>
          <w:sz w:val="24"/>
        </w:rPr>
        <w:t>四</w:t>
      </w:r>
      <w:r w:rsidRPr="00B10DEC">
        <w:rPr>
          <w:rFonts w:ascii="宋体" w:hAnsi="宋体" w:hint="eastAsia"/>
          <w:sz w:val="24"/>
        </w:rPr>
        <w:t>部</w:t>
      </w:r>
      <w:r>
        <w:rPr>
          <w:rFonts w:ascii="宋体" w:hAnsi="宋体" w:hint="eastAsia"/>
          <w:sz w:val="24"/>
        </w:rPr>
        <w:t>通则0502</w:t>
      </w:r>
      <w:r w:rsidRPr="00B10DEC">
        <w:rPr>
          <w:rFonts w:ascii="宋体" w:hAnsi="宋体" w:hint="eastAsia"/>
          <w:sz w:val="24"/>
        </w:rPr>
        <w:t>）试验，</w:t>
      </w:r>
      <w:r w:rsidRPr="00B10DEC">
        <w:rPr>
          <w:rFonts w:ascii="宋体" w:hAnsi="宋体"/>
          <w:sz w:val="24"/>
        </w:rPr>
        <w:t>吸取上述</w:t>
      </w:r>
      <w:r w:rsidRPr="00B10DEC">
        <w:rPr>
          <w:rFonts w:ascii="宋体" w:hAnsi="宋体" w:hint="eastAsia"/>
          <w:sz w:val="24"/>
        </w:rPr>
        <w:t>两</w:t>
      </w:r>
      <w:r w:rsidRPr="00B10DEC">
        <w:rPr>
          <w:rFonts w:ascii="宋体" w:hAnsi="宋体"/>
          <w:sz w:val="24"/>
        </w:rPr>
        <w:t>种溶液各</w:t>
      </w:r>
      <w:r w:rsidRPr="00B10DEC">
        <w:rPr>
          <w:rFonts w:ascii="宋体" w:hAnsi="宋体" w:hint="eastAsia"/>
          <w:sz w:val="24"/>
        </w:rPr>
        <w:t>10</w:t>
      </w:r>
      <w:r w:rsidRPr="00B10DEC">
        <w:rPr>
          <w:rFonts w:ascii="宋体" w:hAnsi="宋体"/>
          <w:sz w:val="24"/>
        </w:rPr>
        <w:t>µl，分别点</w:t>
      </w:r>
      <w:r w:rsidRPr="00B10DEC">
        <w:rPr>
          <w:rFonts w:ascii="宋体" w:hAnsi="宋体" w:hint="eastAsia"/>
          <w:sz w:val="24"/>
        </w:rPr>
        <w:t>于同一硅胶</w:t>
      </w:r>
      <w:r w:rsidRPr="00B10DEC">
        <w:rPr>
          <w:rFonts w:ascii="宋体" w:hAnsi="宋体"/>
          <w:sz w:val="24"/>
        </w:rPr>
        <w:t>G薄层板上，以环己烷-乙酸乙酯</w:t>
      </w:r>
      <w:r w:rsidRPr="00B10DEC">
        <w:rPr>
          <w:rFonts w:ascii="宋体" w:hAnsi="宋体" w:hint="eastAsia"/>
          <w:sz w:val="24"/>
        </w:rPr>
        <w:t>（</w:t>
      </w:r>
      <w:r w:rsidRPr="00B10DEC">
        <w:rPr>
          <w:rFonts w:ascii="宋体" w:hAnsi="宋体"/>
          <w:sz w:val="24"/>
        </w:rPr>
        <w:t>9: 1</w:t>
      </w:r>
      <w:r w:rsidRPr="00B10DEC">
        <w:rPr>
          <w:rFonts w:ascii="宋体" w:hAnsi="宋体" w:hint="eastAsia"/>
          <w:sz w:val="24"/>
        </w:rPr>
        <w:t>）</w:t>
      </w:r>
      <w:r w:rsidRPr="00B10DEC">
        <w:rPr>
          <w:rFonts w:ascii="宋体" w:hAnsi="宋体"/>
          <w:sz w:val="24"/>
        </w:rPr>
        <w:t>为展开剂，</w:t>
      </w:r>
      <w:r w:rsidRPr="00B10DEC">
        <w:rPr>
          <w:rFonts w:ascii="宋体" w:hAnsi="宋体" w:hint="eastAsia"/>
          <w:sz w:val="24"/>
        </w:rPr>
        <w:t>展开，取出，晾干</w:t>
      </w:r>
      <w:r w:rsidRPr="00B10DEC">
        <w:rPr>
          <w:rFonts w:ascii="宋体" w:hAnsi="宋体"/>
          <w:sz w:val="24"/>
        </w:rPr>
        <w:t>。供</w:t>
      </w:r>
      <w:r w:rsidRPr="00B10DEC">
        <w:rPr>
          <w:rFonts w:ascii="宋体" w:hAnsi="宋体" w:hint="eastAsia"/>
          <w:sz w:val="24"/>
        </w:rPr>
        <w:t>试品色谱中，在与对照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色谱相应的位置上，不得显相同颜色的斑点；若出现相同颜色的斑点，则用下列高效液相色谱法验证。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150" w:firstLine="360"/>
        <w:rPr>
          <w:rFonts w:ascii="宋体" w:hAnsi="宋体"/>
          <w:sz w:val="24"/>
        </w:rPr>
      </w:pPr>
      <w:r w:rsidRPr="00B10DEC">
        <w:rPr>
          <w:rFonts w:ascii="宋体" w:hAnsi="宋体" w:hint="eastAsia"/>
          <w:sz w:val="24"/>
        </w:rPr>
        <w:t>（2）</w:t>
      </w:r>
      <w:r w:rsidRPr="00B10DEC">
        <w:rPr>
          <w:rFonts w:ascii="宋体" w:hAnsi="宋体"/>
          <w:sz w:val="24"/>
        </w:rPr>
        <w:t>照高效液相色谱法(</w:t>
      </w:r>
      <w:r w:rsidRPr="00B10DEC">
        <w:rPr>
          <w:rFonts w:ascii="宋体" w:hAnsi="宋体" w:hint="eastAsia"/>
          <w:sz w:val="24"/>
        </w:rPr>
        <w:t>中国药典201</w:t>
      </w:r>
      <w:r>
        <w:rPr>
          <w:rFonts w:ascii="宋体" w:hAnsi="宋体" w:hint="eastAsia"/>
          <w:sz w:val="24"/>
        </w:rPr>
        <w:t>5</w:t>
      </w:r>
      <w:r w:rsidRPr="00B10DEC">
        <w:rPr>
          <w:rFonts w:ascii="宋体" w:hAnsi="宋体" w:hint="eastAsia"/>
          <w:sz w:val="24"/>
        </w:rPr>
        <w:t>年版</w:t>
      </w:r>
      <w:r>
        <w:rPr>
          <w:rFonts w:ascii="宋体" w:hAnsi="宋体" w:hint="eastAsia"/>
          <w:sz w:val="24"/>
        </w:rPr>
        <w:t>四</w:t>
      </w:r>
      <w:r w:rsidRPr="00B10DEC">
        <w:rPr>
          <w:rFonts w:ascii="宋体" w:hAnsi="宋体" w:hint="eastAsia"/>
          <w:sz w:val="24"/>
        </w:rPr>
        <w:t>部</w:t>
      </w:r>
      <w:r>
        <w:rPr>
          <w:rFonts w:ascii="宋体" w:hAnsi="宋体" w:hint="eastAsia"/>
          <w:sz w:val="24"/>
        </w:rPr>
        <w:t>通则0512</w:t>
      </w:r>
      <w:r w:rsidRPr="00B10DEC">
        <w:rPr>
          <w:rFonts w:ascii="宋体" w:hAnsi="宋体"/>
          <w:sz w:val="24"/>
        </w:rPr>
        <w:t>)测定。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200" w:firstLine="482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色谱条件与系统适用性试验</w:t>
      </w:r>
      <w:r w:rsidRPr="00B10DEC">
        <w:rPr>
          <w:rFonts w:ascii="宋体" w:hAnsi="宋体"/>
          <w:sz w:val="24"/>
        </w:rPr>
        <w:t>以</w:t>
      </w:r>
      <w:r w:rsidRPr="00B10DEC">
        <w:rPr>
          <w:rFonts w:ascii="宋体" w:hAnsi="宋体" w:hint="eastAsia"/>
          <w:sz w:val="24"/>
        </w:rPr>
        <w:t>十八烷基硅烷键合硅胶为填充剂；以乙腈-0.02mol/L醋酸铵（80: 20）为流动相，</w:t>
      </w:r>
      <w:r w:rsidRPr="00B10DEC">
        <w:rPr>
          <w:rFonts w:ascii="宋体" w:hAnsi="宋体"/>
          <w:sz w:val="24"/>
        </w:rPr>
        <w:t>检测波长为</w:t>
      </w:r>
      <w:r w:rsidRPr="00B10DEC"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18</w:t>
      </w:r>
      <w:r w:rsidRPr="00B10DEC">
        <w:rPr>
          <w:rFonts w:ascii="宋体" w:hAnsi="宋体"/>
          <w:sz w:val="24"/>
        </w:rPr>
        <w:t>nm。理</w:t>
      </w:r>
      <w:r w:rsidRPr="00B10DEC">
        <w:rPr>
          <w:rFonts w:ascii="宋体" w:hAnsi="宋体" w:hint="eastAsia"/>
          <w:sz w:val="24"/>
        </w:rPr>
        <w:t>论板数按808猩红峰计算应不低于25</w:t>
      </w:r>
      <w:r w:rsidRPr="00B10DEC">
        <w:rPr>
          <w:rFonts w:ascii="宋体" w:hAnsi="宋体"/>
          <w:sz w:val="24"/>
        </w:rPr>
        <w:t>00。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对照</w:t>
      </w:r>
      <w:r>
        <w:rPr>
          <w:rFonts w:ascii="宋体" w:hAnsi="宋体" w:hint="eastAsia"/>
          <w:b/>
          <w:sz w:val="24"/>
        </w:rPr>
        <w:t>品</w:t>
      </w:r>
      <w:r w:rsidRPr="00B10DEC">
        <w:rPr>
          <w:rFonts w:ascii="宋体" w:hAnsi="宋体" w:hint="eastAsia"/>
          <w:b/>
          <w:sz w:val="24"/>
        </w:rPr>
        <w:t>溶液的制备</w:t>
      </w:r>
      <w:r w:rsidRPr="00B10DEC">
        <w:rPr>
          <w:rFonts w:ascii="宋体" w:hAnsi="宋体" w:hint="eastAsia"/>
          <w:sz w:val="24"/>
        </w:rPr>
        <w:t xml:space="preserve"> 取808猩红对照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适量，加乙醇制成每1ml含0.01mg的溶液，即得。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供试品溶液的制备</w:t>
      </w:r>
      <w:r w:rsidRPr="00B10DEC">
        <w:rPr>
          <w:rFonts w:ascii="宋体" w:hAnsi="宋体" w:hint="eastAsia"/>
          <w:sz w:val="24"/>
        </w:rPr>
        <w:t xml:space="preserve"> 取[检查](1)项下的供试品溶液，滤过，取续滤液，即得。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 xml:space="preserve">测定法 </w:t>
      </w:r>
      <w:r w:rsidRPr="00B10DEC">
        <w:rPr>
          <w:rFonts w:ascii="宋体" w:hAnsi="宋体" w:hint="eastAsia"/>
          <w:sz w:val="24"/>
        </w:rPr>
        <w:t>取上述两种溶液各10</w:t>
      </w:r>
      <w:r w:rsidRPr="00B10DEC">
        <w:rPr>
          <w:rFonts w:ascii="宋体" w:hAnsi="宋体"/>
          <w:sz w:val="24"/>
        </w:rPr>
        <w:t>µ</w:t>
      </w:r>
      <w:r w:rsidRPr="00B10DEC">
        <w:rPr>
          <w:rFonts w:ascii="宋体" w:hAnsi="宋体" w:hint="eastAsia"/>
          <w:sz w:val="24"/>
        </w:rPr>
        <w:t>l，注入液相色谱仪</w:t>
      </w:r>
      <w:r>
        <w:rPr>
          <w:rFonts w:ascii="宋体" w:hAnsi="宋体" w:hint="eastAsia"/>
          <w:sz w:val="24"/>
        </w:rPr>
        <w:t>,测定</w:t>
      </w:r>
      <w:r w:rsidRPr="00B10DEC">
        <w:rPr>
          <w:rFonts w:ascii="宋体" w:hAnsi="宋体" w:hint="eastAsia"/>
          <w:sz w:val="24"/>
        </w:rPr>
        <w:t>，即得。</w:t>
      </w:r>
    </w:p>
    <w:p w:rsidR="00613D9D" w:rsidRDefault="00613D9D" w:rsidP="00613D9D">
      <w:pPr>
        <w:adjustRightInd w:val="0"/>
        <w:snapToGrid w:val="0"/>
        <w:spacing w:line="360" w:lineRule="auto"/>
        <w:ind w:firstLine="540"/>
        <w:rPr>
          <w:rFonts w:ascii="宋体" w:hAnsi="宋体"/>
          <w:sz w:val="24"/>
        </w:rPr>
      </w:pPr>
      <w:r w:rsidRPr="00B10DEC">
        <w:rPr>
          <w:rFonts w:ascii="宋体" w:hAnsi="宋体" w:hint="eastAsia"/>
          <w:b/>
          <w:sz w:val="24"/>
        </w:rPr>
        <w:t>结果判断</w:t>
      </w:r>
      <w:r w:rsidRPr="00B10DEC">
        <w:rPr>
          <w:rFonts w:ascii="宋体" w:hAnsi="宋体" w:hint="eastAsia"/>
          <w:sz w:val="24"/>
        </w:rPr>
        <w:t>供试品色谱中，应不得出现与对照</w:t>
      </w:r>
      <w:r>
        <w:rPr>
          <w:rFonts w:ascii="宋体" w:hAnsi="宋体" w:hint="eastAsia"/>
          <w:sz w:val="24"/>
        </w:rPr>
        <w:t>品</w:t>
      </w:r>
      <w:r w:rsidRPr="00B10DEC">
        <w:rPr>
          <w:rFonts w:ascii="宋体" w:hAnsi="宋体" w:hint="eastAsia"/>
          <w:sz w:val="24"/>
        </w:rPr>
        <w:t>色谱保留时间一致的色谱峰。若出现保留时间一致的色谱峰，则采用二极管阵列检测器比较相应色谱峰的紫外-可见吸收光谱，吸收光谱应不相同。808猩红对照品色谱峰在51</w:t>
      </w:r>
      <w:r>
        <w:rPr>
          <w:rFonts w:ascii="宋体" w:hAnsi="宋体" w:hint="eastAsia"/>
          <w:sz w:val="24"/>
        </w:rPr>
        <w:t>8</w:t>
      </w:r>
      <w:r w:rsidRPr="00B10DEC">
        <w:rPr>
          <w:rFonts w:ascii="宋体" w:hAnsi="宋体" w:hint="eastAsia"/>
          <w:sz w:val="24"/>
        </w:rPr>
        <w:t>±1nm</w:t>
      </w:r>
      <w:r>
        <w:rPr>
          <w:rFonts w:ascii="宋体" w:hAnsi="宋体" w:hint="eastAsia"/>
          <w:sz w:val="24"/>
        </w:rPr>
        <w:t>处</w:t>
      </w:r>
      <w:r w:rsidRPr="00B10DEC">
        <w:rPr>
          <w:rFonts w:ascii="宋体" w:hAnsi="宋体" w:hint="eastAsia"/>
          <w:sz w:val="24"/>
        </w:rPr>
        <w:t>显示最大吸收。</w:t>
      </w:r>
    </w:p>
    <w:p w:rsidR="00613D9D" w:rsidRPr="00B10DEC" w:rsidRDefault="00613D9D" w:rsidP="00613D9D">
      <w:pPr>
        <w:adjustRightInd w:val="0"/>
        <w:snapToGrid w:val="0"/>
        <w:spacing w:line="360" w:lineRule="auto"/>
        <w:ind w:firstLineChars="200" w:firstLine="482"/>
        <w:rPr>
          <w:rFonts w:ascii="宋体" w:hAnsi="宋体"/>
          <w:sz w:val="24"/>
        </w:rPr>
      </w:pPr>
      <w:r w:rsidRPr="00A85E3D">
        <w:rPr>
          <w:rFonts w:ascii="黑体" w:eastAsia="黑体" w:hAnsi="黑体" w:hint="eastAsia"/>
          <w:b/>
          <w:sz w:val="24"/>
        </w:rPr>
        <w:t>备注：</w:t>
      </w:r>
      <w:r w:rsidRPr="00B10DEC">
        <w:rPr>
          <w:rFonts w:ascii="宋体" w:hAnsi="宋体" w:hint="eastAsia"/>
          <w:sz w:val="24"/>
        </w:rPr>
        <w:t>必要时可采用高效液相色谱-质谱联用方法验证。色谱系统参照[检查](2)。</w:t>
      </w:r>
    </w:p>
    <w:p w:rsidR="004A7660" w:rsidRPr="00613D9D" w:rsidRDefault="004A7660" w:rsidP="00613D9D">
      <w:pPr>
        <w:spacing w:line="20" w:lineRule="exact"/>
        <w:rPr>
          <w:rFonts w:ascii="仿宋" w:eastAsia="仿宋" w:hAnsi="仿宋"/>
          <w:sz w:val="28"/>
          <w:szCs w:val="28"/>
        </w:rPr>
      </w:pPr>
    </w:p>
    <w:sectPr w:rsidR="004A7660" w:rsidRPr="00613D9D" w:rsidSect="00E84A3D">
      <w:footerReference w:type="even" r:id="rId6"/>
      <w:footerReference w:type="default" r:id="rId7"/>
      <w:pgSz w:w="11906" w:h="16838"/>
      <w:pgMar w:top="175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07E" w:rsidRDefault="0053107E" w:rsidP="00613D9D">
      <w:r>
        <w:separator/>
      </w:r>
    </w:p>
  </w:endnote>
  <w:endnote w:type="continuationSeparator" w:id="1">
    <w:p w:rsidR="0053107E" w:rsidRDefault="0053107E" w:rsidP="00613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956" w:rsidRPr="00E84A3D" w:rsidRDefault="00E336BB">
    <w:pPr>
      <w:pStyle w:val="a4"/>
      <w:rPr>
        <w:sz w:val="28"/>
        <w:szCs w:val="28"/>
      </w:rPr>
    </w:pPr>
    <w:r w:rsidRPr="00E84A3D">
      <w:rPr>
        <w:rFonts w:hint="eastAsia"/>
        <w:color w:val="FFFFFF"/>
        <w:sz w:val="28"/>
        <w:szCs w:val="28"/>
      </w:rPr>
      <w:t>—</w:t>
    </w:r>
    <w:r w:rsidRPr="00E84A3D">
      <w:rPr>
        <w:rFonts w:hint="eastAsia"/>
        <w:sz w:val="28"/>
        <w:szCs w:val="28"/>
      </w:rPr>
      <w:t>—</w:t>
    </w:r>
    <w:r w:rsidR="00721E4D" w:rsidRPr="00E84A3D">
      <w:rPr>
        <w:sz w:val="28"/>
        <w:szCs w:val="28"/>
      </w:rPr>
      <w:fldChar w:fldCharType="begin"/>
    </w:r>
    <w:r w:rsidRPr="00E84A3D">
      <w:rPr>
        <w:sz w:val="28"/>
        <w:szCs w:val="28"/>
      </w:rPr>
      <w:instrText>PAGE   \* MERGEFORMAT</w:instrText>
    </w:r>
    <w:r w:rsidR="00721E4D" w:rsidRPr="00E84A3D">
      <w:rPr>
        <w:sz w:val="28"/>
        <w:szCs w:val="28"/>
      </w:rPr>
      <w:fldChar w:fldCharType="separate"/>
    </w:r>
    <w:r w:rsidRPr="007A4464">
      <w:rPr>
        <w:noProof/>
        <w:sz w:val="28"/>
        <w:szCs w:val="28"/>
        <w:lang w:val="zh-CN"/>
      </w:rPr>
      <w:t>4</w:t>
    </w:r>
    <w:r w:rsidR="00721E4D" w:rsidRPr="00E84A3D">
      <w:rPr>
        <w:sz w:val="28"/>
        <w:szCs w:val="28"/>
      </w:rPr>
      <w:fldChar w:fldCharType="end"/>
    </w:r>
    <w:r w:rsidRPr="00E84A3D">
      <w:rPr>
        <w:rFonts w:hint="eastAsia"/>
        <w:sz w:val="28"/>
        <w:szCs w:val="28"/>
      </w:rPr>
      <w:t>—</w:t>
    </w:r>
  </w:p>
  <w:p w:rsidR="009A1829" w:rsidRDefault="0053107E" w:rsidP="00E84A3D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956" w:rsidRPr="00E84A3D" w:rsidRDefault="00E336BB" w:rsidP="00E84A3D">
    <w:pPr>
      <w:pStyle w:val="a4"/>
      <w:wordWrap w:val="0"/>
      <w:jc w:val="right"/>
      <w:rPr>
        <w:color w:val="FFFFFF"/>
        <w:sz w:val="28"/>
        <w:szCs w:val="28"/>
      </w:rPr>
    </w:pPr>
    <w:r w:rsidRPr="00E84A3D">
      <w:rPr>
        <w:rFonts w:hint="eastAsia"/>
        <w:sz w:val="28"/>
        <w:szCs w:val="28"/>
      </w:rPr>
      <w:t>—</w:t>
    </w:r>
    <w:r w:rsidR="00721E4D" w:rsidRPr="00E84A3D">
      <w:rPr>
        <w:sz w:val="28"/>
        <w:szCs w:val="28"/>
      </w:rPr>
      <w:fldChar w:fldCharType="begin"/>
    </w:r>
    <w:r w:rsidRPr="00E84A3D">
      <w:rPr>
        <w:sz w:val="28"/>
        <w:szCs w:val="28"/>
      </w:rPr>
      <w:instrText>PAGE   \* MERGEFORMAT</w:instrText>
    </w:r>
    <w:r w:rsidR="00721E4D" w:rsidRPr="00E84A3D">
      <w:rPr>
        <w:sz w:val="28"/>
        <w:szCs w:val="28"/>
      </w:rPr>
      <w:fldChar w:fldCharType="separate"/>
    </w:r>
    <w:r w:rsidR="009C4771" w:rsidRPr="009C4771">
      <w:rPr>
        <w:noProof/>
        <w:sz w:val="28"/>
        <w:szCs w:val="28"/>
        <w:lang w:val="zh-CN"/>
      </w:rPr>
      <w:t>1</w:t>
    </w:r>
    <w:r w:rsidR="00721E4D" w:rsidRPr="00E84A3D">
      <w:rPr>
        <w:sz w:val="28"/>
        <w:szCs w:val="28"/>
      </w:rPr>
      <w:fldChar w:fldCharType="end"/>
    </w:r>
    <w:r w:rsidRPr="00E84A3D">
      <w:rPr>
        <w:rFonts w:hint="eastAsia"/>
        <w:sz w:val="28"/>
        <w:szCs w:val="28"/>
      </w:rPr>
      <w:t>—</w:t>
    </w:r>
    <w:r w:rsidRPr="00E84A3D">
      <w:rPr>
        <w:rFonts w:hint="eastAsia"/>
        <w:color w:val="FFFFFF"/>
        <w:sz w:val="28"/>
        <w:szCs w:val="28"/>
      </w:rPr>
      <w:t>—</w:t>
    </w:r>
  </w:p>
  <w:p w:rsidR="009A1829" w:rsidRDefault="0053107E" w:rsidP="00E84A3D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07E" w:rsidRDefault="0053107E" w:rsidP="00613D9D">
      <w:r>
        <w:separator/>
      </w:r>
    </w:p>
  </w:footnote>
  <w:footnote w:type="continuationSeparator" w:id="1">
    <w:p w:rsidR="0053107E" w:rsidRDefault="0053107E" w:rsidP="00613D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45BD"/>
    <w:rsid w:val="004A7660"/>
    <w:rsid w:val="0053107E"/>
    <w:rsid w:val="00613D9D"/>
    <w:rsid w:val="00721E4D"/>
    <w:rsid w:val="009C4771"/>
    <w:rsid w:val="00AA45BD"/>
    <w:rsid w:val="00AB4C7D"/>
    <w:rsid w:val="00E33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D9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3D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3D9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3D9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3D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>CFDA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王兴龙</dc:creator>
  <cp:lastModifiedBy>wxl</cp:lastModifiedBy>
  <cp:revision>2</cp:revision>
  <dcterms:created xsi:type="dcterms:W3CDTF">2016-08-03T09:03:00Z</dcterms:created>
  <dcterms:modified xsi:type="dcterms:W3CDTF">2016-08-03T09:03:00Z</dcterms:modified>
</cp:coreProperties>
</file>